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100" w:beforeAutospacing="1" w:after="100" w:afterAutospacing="1" w:line="560" w:lineRule="atLeast"/>
        <w:jc w:val="center"/>
        <w:rPr>
          <w:rFonts w:hint="default" w:ascii="方正粗黑宋简体" w:hAnsi="方正粗黑宋简体" w:eastAsia="方正粗黑宋简体"/>
          <w:bCs/>
          <w:sz w:val="32"/>
          <w:szCs w:val="32"/>
          <w:lang w:val="en-US" w:eastAsia="zh-CN"/>
        </w:rPr>
      </w:pPr>
      <w:r>
        <w:rPr>
          <w:rFonts w:hint="eastAsia" w:ascii="方正粗黑宋简体" w:hAnsi="方正粗黑宋简体" w:eastAsia="方正粗黑宋简体"/>
          <w:bCs/>
          <w:sz w:val="32"/>
          <w:szCs w:val="32"/>
        </w:rPr>
        <w:t>江苏建筑职业技术学院</w:t>
      </w:r>
      <w:r>
        <w:rPr>
          <w:rFonts w:hint="eastAsia" w:ascii="方正粗黑宋简体" w:hAnsi="方正粗黑宋简体" w:eastAsia="方正粗黑宋简体"/>
          <w:bCs/>
          <w:sz w:val="32"/>
          <w:szCs w:val="32"/>
          <w:lang w:val="en-US" w:eastAsia="zh-CN"/>
        </w:rPr>
        <w:t>省级及以上优质</w:t>
      </w:r>
      <w:r>
        <w:rPr>
          <w:rFonts w:hint="eastAsia" w:ascii="方正粗黑宋简体" w:hAnsi="方正粗黑宋简体" w:eastAsia="方正粗黑宋简体"/>
          <w:bCs/>
          <w:sz w:val="32"/>
          <w:szCs w:val="32"/>
        </w:rPr>
        <w:t>课程</w:t>
      </w:r>
      <w:r>
        <w:rPr>
          <w:rFonts w:hint="eastAsia" w:ascii="方正粗黑宋简体" w:hAnsi="方正粗黑宋简体" w:eastAsia="方正粗黑宋简体"/>
          <w:bCs/>
          <w:sz w:val="32"/>
          <w:szCs w:val="32"/>
          <w:lang w:val="en-US" w:eastAsia="zh-CN"/>
        </w:rPr>
        <w:t>资源汇总</w:t>
      </w:r>
    </w:p>
    <w:p>
      <w:pPr>
        <w:widowControl/>
        <w:shd w:val="clear" w:color="auto" w:fill="FFFFFF"/>
        <w:spacing w:line="360" w:lineRule="auto"/>
        <w:ind w:firstLine="562" w:firstLineChars="200"/>
        <w:rPr>
          <w:rFonts w:ascii="仿宋" w:hAnsi="仿宋" w:eastAsia="仿宋"/>
          <w:b/>
          <w:sz w:val="28"/>
          <w:szCs w:val="28"/>
        </w:rPr>
      </w:pPr>
      <w:r>
        <w:rPr>
          <w:rFonts w:hint="eastAsia" w:ascii="仿宋" w:hAnsi="仿宋" w:eastAsia="仿宋"/>
          <w:b/>
          <w:sz w:val="28"/>
          <w:szCs w:val="28"/>
        </w:rPr>
        <w:t>疫情防控期间，</w:t>
      </w:r>
      <w:r>
        <w:rPr>
          <w:rFonts w:hint="eastAsia" w:ascii="仿宋" w:hAnsi="仿宋" w:eastAsia="仿宋"/>
          <w:b/>
          <w:sz w:val="28"/>
          <w:szCs w:val="28"/>
          <w:lang w:val="en-US" w:eastAsia="zh-CN"/>
        </w:rPr>
        <w:t>江苏建筑职业技术学院</w:t>
      </w:r>
      <w:r>
        <w:rPr>
          <w:rFonts w:hint="eastAsia" w:ascii="仿宋" w:hAnsi="仿宋" w:eastAsia="仿宋"/>
          <w:b/>
          <w:sz w:val="28"/>
          <w:szCs w:val="28"/>
        </w:rPr>
        <w:t>优质课程助力线上教学</w:t>
      </w:r>
      <w:r>
        <w:rPr>
          <w:rFonts w:hint="eastAsia" w:ascii="仿宋" w:hAnsi="仿宋" w:eastAsia="仿宋"/>
          <w:b/>
          <w:sz w:val="28"/>
          <w:szCs w:val="28"/>
          <w:lang w:eastAsia="zh-CN"/>
        </w:rPr>
        <w:t>。</w:t>
      </w:r>
      <w:r>
        <w:rPr>
          <w:rFonts w:hint="eastAsia" w:ascii="仿宋" w:hAnsi="仿宋" w:eastAsia="仿宋"/>
          <w:b/>
          <w:sz w:val="28"/>
          <w:szCs w:val="28"/>
          <w:lang w:val="en-US" w:eastAsia="zh-CN"/>
        </w:rPr>
        <w:t>我校</w:t>
      </w:r>
      <w:r>
        <w:rPr>
          <w:rFonts w:hint="eastAsia" w:ascii="仿宋" w:hAnsi="仿宋" w:eastAsia="仿宋"/>
          <w:b/>
          <w:sz w:val="28"/>
          <w:szCs w:val="28"/>
        </w:rPr>
        <w:t>通过“爱课程中国大学M</w:t>
      </w:r>
      <w:r>
        <w:rPr>
          <w:rFonts w:ascii="仿宋" w:hAnsi="仿宋" w:eastAsia="仿宋"/>
          <w:b/>
          <w:sz w:val="28"/>
          <w:szCs w:val="28"/>
        </w:rPr>
        <w:t>OOC</w:t>
      </w:r>
      <w:r>
        <w:rPr>
          <w:rFonts w:hint="eastAsia" w:ascii="仿宋" w:hAnsi="仿宋" w:eastAsia="仿宋"/>
          <w:b/>
          <w:sz w:val="28"/>
          <w:szCs w:val="28"/>
        </w:rPr>
        <w:t>”平台，免费向社会公众开放</w:t>
      </w:r>
      <w:r>
        <w:rPr>
          <w:rFonts w:ascii="仿宋" w:hAnsi="仿宋" w:eastAsia="仿宋"/>
          <w:b/>
          <w:sz w:val="28"/>
          <w:szCs w:val="28"/>
        </w:rPr>
        <w:t>25</w:t>
      </w:r>
      <w:r>
        <w:rPr>
          <w:rFonts w:hint="eastAsia" w:ascii="仿宋" w:hAnsi="仿宋" w:eastAsia="仿宋"/>
          <w:b/>
          <w:sz w:val="28"/>
          <w:szCs w:val="28"/>
        </w:rPr>
        <w:t>门课程</w:t>
      </w:r>
      <w:r>
        <w:rPr>
          <w:rFonts w:hint="eastAsia" w:ascii="仿宋" w:hAnsi="仿宋" w:eastAsia="仿宋"/>
          <w:b/>
          <w:bCs w:val="0"/>
          <w:sz w:val="28"/>
          <w:szCs w:val="28"/>
          <w:lang w:eastAsia="zh-CN"/>
        </w:rPr>
        <w:t>（</w:t>
      </w:r>
      <w:r>
        <w:rPr>
          <w:rFonts w:hint="eastAsia" w:ascii="仿宋" w:hAnsi="仿宋" w:eastAsia="仿宋"/>
          <w:b/>
          <w:bCs w:val="0"/>
          <w:sz w:val="28"/>
          <w:szCs w:val="28"/>
          <w:lang w:val="en-US" w:eastAsia="zh-CN"/>
        </w:rPr>
        <w:t>学校课程首页：</w:t>
      </w:r>
      <w:r>
        <w:rPr>
          <w:rFonts w:ascii="宋体" w:hAnsi="宋体" w:eastAsia="宋体" w:cs="宋体"/>
          <w:b/>
          <w:bCs w:val="0"/>
          <w:sz w:val="24"/>
          <w:szCs w:val="24"/>
        </w:rPr>
        <w:t>http://www.icourse163.org/university/JSJZY#</w:t>
      </w:r>
      <w:r>
        <w:rPr>
          <w:rFonts w:hint="eastAsia" w:ascii="仿宋" w:hAnsi="仿宋" w:eastAsia="仿宋"/>
          <w:b/>
          <w:bCs w:val="0"/>
          <w:sz w:val="28"/>
          <w:szCs w:val="28"/>
          <w:lang w:eastAsia="zh-CN"/>
        </w:rPr>
        <w:t>）</w:t>
      </w:r>
      <w:r>
        <w:rPr>
          <w:rFonts w:hint="eastAsia" w:ascii="仿宋" w:hAnsi="仿宋" w:eastAsia="仿宋"/>
          <w:b/>
          <w:bCs w:val="0"/>
          <w:sz w:val="28"/>
          <w:szCs w:val="28"/>
        </w:rPr>
        <w:t>，确保“</w:t>
      </w:r>
      <w:r>
        <w:rPr>
          <w:rFonts w:hint="eastAsia" w:ascii="仿宋" w:hAnsi="仿宋" w:eastAsia="仿宋"/>
          <w:b/>
          <w:sz w:val="28"/>
          <w:szCs w:val="28"/>
        </w:rPr>
        <w:t>停课不停学”。</w:t>
      </w:r>
    </w:p>
    <w:p>
      <w:pPr>
        <w:widowControl/>
        <w:shd w:val="clear" w:color="auto" w:fill="FFFFFF"/>
        <w:spacing w:line="360" w:lineRule="auto"/>
        <w:ind w:firstLine="562" w:firstLineChars="200"/>
        <w:rPr>
          <w:rFonts w:ascii="仿宋" w:hAnsi="仿宋" w:eastAsia="仿宋"/>
          <w:b/>
          <w:sz w:val="28"/>
          <w:szCs w:val="28"/>
        </w:rPr>
      </w:pPr>
      <w:r>
        <w:rPr>
          <w:rFonts w:hint="eastAsia" w:ascii="仿宋" w:hAnsi="仿宋" w:eastAsia="仿宋"/>
          <w:b/>
          <w:sz w:val="28"/>
          <w:szCs w:val="28"/>
        </w:rPr>
        <w:t>此次推出的课程涉及建筑装饰技术、建筑钢结构工程技术、建筑工程技术、室内艺术设计、供热通风与空调工程技术、建筑设备工程技术、水利工程、道路桥梁工程技术、机电一体化技术、电气自动化技术、艺术设计、酒店管理、市场营销、会计等多个高职专业教学计划中的公共</w:t>
      </w:r>
      <w:r>
        <w:rPr>
          <w:rFonts w:hint="eastAsia" w:ascii="仿宋" w:hAnsi="仿宋" w:eastAsia="仿宋"/>
          <w:b/>
          <w:sz w:val="28"/>
          <w:szCs w:val="28"/>
          <w:lang w:val="en-US" w:eastAsia="zh-CN"/>
        </w:rPr>
        <w:t>基础课</w:t>
      </w:r>
      <w:r>
        <w:rPr>
          <w:rFonts w:hint="eastAsia" w:ascii="仿宋" w:hAnsi="仿宋" w:eastAsia="仿宋"/>
          <w:b/>
          <w:sz w:val="28"/>
          <w:szCs w:val="28"/>
        </w:rPr>
        <w:t>及专业课程。</w:t>
      </w:r>
    </w:p>
    <w:p>
      <w:pPr>
        <w:widowControl/>
        <w:shd w:val="clear" w:color="auto" w:fill="FFFFFF"/>
        <w:spacing w:line="360" w:lineRule="auto"/>
        <w:ind w:firstLine="562" w:firstLineChars="200"/>
        <w:rPr>
          <w:rFonts w:hint="eastAsia" w:ascii="仿宋" w:hAnsi="仿宋" w:eastAsia="仿宋"/>
          <w:b/>
          <w:sz w:val="28"/>
          <w:szCs w:val="28"/>
        </w:rPr>
      </w:pPr>
      <w:r>
        <w:rPr>
          <w:rFonts w:hint="eastAsia" w:ascii="仿宋" w:hAnsi="仿宋" w:eastAsia="仿宋"/>
          <w:b/>
          <w:sz w:val="28"/>
          <w:szCs w:val="28"/>
        </w:rPr>
        <w:t>江苏</w:t>
      </w:r>
      <w:r>
        <w:rPr>
          <w:rFonts w:hint="eastAsia" w:ascii="仿宋" w:hAnsi="仿宋" w:eastAsia="仿宋"/>
          <w:b/>
          <w:sz w:val="28"/>
          <w:szCs w:val="28"/>
          <w:lang w:val="en-US" w:eastAsia="zh-CN"/>
        </w:rPr>
        <w:t>建筑职业技术学院</w:t>
      </w:r>
      <w:r>
        <w:rPr>
          <w:rFonts w:hint="eastAsia" w:ascii="仿宋" w:hAnsi="仿宋" w:eastAsia="仿宋"/>
          <w:b/>
          <w:sz w:val="28"/>
          <w:szCs w:val="28"/>
        </w:rPr>
        <w:t>全体师生员工将牢记初心与使命，充分发挥在线教育优势，积极为社会公众提供优质在线课程资源，与大家共同打赢本次抗“疫”战。</w:t>
      </w:r>
    </w:p>
    <w:p>
      <w:pPr>
        <w:widowControl/>
        <w:shd w:val="clear" w:color="auto" w:fill="FFFFFF"/>
        <w:spacing w:before="100" w:beforeAutospacing="1" w:after="100" w:afterAutospacing="1" w:line="560" w:lineRule="atLeast"/>
        <w:jc w:val="left"/>
        <w:rPr>
          <w:rFonts w:ascii="黑体" w:hAnsi="黑体" w:eastAsia="黑体" w:cs="宋体"/>
          <w:b/>
          <w:color w:val="111111"/>
          <w:kern w:val="0"/>
          <w:sz w:val="24"/>
        </w:rPr>
      </w:pPr>
      <w:r>
        <w:rPr>
          <w:rFonts w:hint="eastAsia" w:ascii="黑体" w:hAnsi="黑体" w:eastAsia="黑体"/>
          <w:b/>
          <w:sz w:val="24"/>
        </w:rPr>
        <w:t>开设课程清单：</w:t>
      </w:r>
      <w:r>
        <w:rPr>
          <w:rFonts w:ascii="黑体" w:hAnsi="黑体" w:eastAsia="黑体" w:cs="宋体"/>
          <w:b/>
          <w:color w:val="111111"/>
          <w:kern w:val="0"/>
          <w:sz w:val="24"/>
        </w:rPr>
        <w:t xml:space="preserve"> </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26"/>
        <w:gridCol w:w="3431"/>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jc w:val="center"/>
              <w:rPr>
                <w:rFonts w:ascii="黑体" w:hAnsi="黑体" w:eastAsia="黑体"/>
                <w:b/>
                <w:bCs/>
                <w:sz w:val="24"/>
              </w:rPr>
            </w:pPr>
            <w:r>
              <w:rPr>
                <w:rFonts w:hint="eastAsia" w:ascii="黑体" w:hAnsi="黑体" w:eastAsia="黑体"/>
                <w:b/>
                <w:bCs/>
                <w:sz w:val="24"/>
              </w:rPr>
              <w:t>国家精品在线开放课程（2门）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hint="eastAsia"/>
                <w:b/>
                <w:bCs/>
                <w:sz w:val="24"/>
              </w:rPr>
            </w:pPr>
            <w:r>
              <w:rPr>
                <w:rFonts w:hint="eastAsia"/>
                <w:b/>
                <w:bCs/>
                <w:sz w:val="24"/>
              </w:rPr>
              <w:t>序号</w:t>
            </w:r>
          </w:p>
        </w:tc>
        <w:tc>
          <w:tcPr>
            <w:tcW w:w="2126" w:type="dxa"/>
          </w:tcPr>
          <w:p>
            <w:pPr>
              <w:jc w:val="center"/>
              <w:rPr>
                <w:b/>
                <w:bCs/>
                <w:sz w:val="24"/>
              </w:rPr>
            </w:pPr>
            <w:r>
              <w:rPr>
                <w:rFonts w:hint="eastAsia"/>
                <w:b/>
                <w:bCs/>
                <w:sz w:val="24"/>
              </w:rPr>
              <w:t>开课单位</w:t>
            </w:r>
          </w:p>
        </w:tc>
        <w:tc>
          <w:tcPr>
            <w:tcW w:w="3431" w:type="dxa"/>
          </w:tcPr>
          <w:p>
            <w:pPr>
              <w:jc w:val="center"/>
              <w:rPr>
                <w:b/>
                <w:bCs/>
                <w:sz w:val="24"/>
              </w:rPr>
            </w:pPr>
            <w:r>
              <w:rPr>
                <w:rFonts w:hint="eastAsia"/>
                <w:b/>
                <w:bCs/>
                <w:sz w:val="24"/>
              </w:rPr>
              <w:t>课程名称</w:t>
            </w:r>
          </w:p>
        </w:tc>
        <w:tc>
          <w:tcPr>
            <w:tcW w:w="2148" w:type="dxa"/>
          </w:tcPr>
          <w:p>
            <w:pPr>
              <w:jc w:val="center"/>
              <w:rPr>
                <w:b/>
                <w:bCs/>
                <w:sz w:val="24"/>
              </w:rPr>
            </w:pPr>
            <w:r>
              <w:rPr>
                <w:rFonts w:hint="eastAsia"/>
                <w:b/>
                <w:bCs/>
                <w:sz w:val="24"/>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hint="eastAsia"/>
                <w:sz w:val="24"/>
              </w:rPr>
            </w:pPr>
            <w:r>
              <w:rPr>
                <w:rFonts w:hint="eastAsia"/>
                <w:sz w:val="24"/>
              </w:rPr>
              <w:t>1</w:t>
            </w:r>
          </w:p>
        </w:tc>
        <w:tc>
          <w:tcPr>
            <w:tcW w:w="2126" w:type="dxa"/>
            <w:vAlign w:val="top"/>
          </w:tcPr>
          <w:p>
            <w:pPr>
              <w:jc w:val="center"/>
              <w:rPr>
                <w:rFonts w:hint="eastAsia" w:ascii="Calibri" w:hAnsi="Calibri" w:eastAsia="宋体" w:cs="Times New Roman"/>
                <w:kern w:val="2"/>
                <w:sz w:val="24"/>
                <w:szCs w:val="24"/>
                <w:lang w:val="en-US" w:eastAsia="zh-CN" w:bidi="ar-SA"/>
              </w:rPr>
            </w:pPr>
            <w:r>
              <w:rPr>
                <w:rFonts w:hint="eastAsia"/>
                <w:sz w:val="24"/>
              </w:rPr>
              <w:t>建筑装饰学院</w:t>
            </w:r>
          </w:p>
        </w:tc>
        <w:tc>
          <w:tcPr>
            <w:tcW w:w="3431" w:type="dxa"/>
            <w:vAlign w:val="top"/>
          </w:tcPr>
          <w:p>
            <w:pPr>
              <w:jc w:val="center"/>
              <w:rPr>
                <w:rFonts w:ascii="Calibri" w:hAnsi="Calibri" w:eastAsia="宋体" w:cs="Times New Roman"/>
                <w:kern w:val="2"/>
                <w:sz w:val="24"/>
                <w:szCs w:val="24"/>
                <w:lang w:val="en-US" w:eastAsia="zh-CN" w:bidi="ar-SA"/>
              </w:rPr>
            </w:pPr>
            <w:r>
              <w:rPr>
                <w:rFonts w:hint="eastAsia"/>
                <w:sz w:val="24"/>
              </w:rPr>
              <w:t>建筑装饰施工图绘制</w:t>
            </w:r>
          </w:p>
        </w:tc>
        <w:tc>
          <w:tcPr>
            <w:tcW w:w="2148" w:type="dxa"/>
            <w:vAlign w:val="top"/>
          </w:tcPr>
          <w:p>
            <w:pPr>
              <w:jc w:val="center"/>
              <w:rPr>
                <w:rFonts w:hint="default" w:ascii="Calibri" w:hAnsi="Calibri" w:eastAsia="宋体" w:cs="Times New Roman"/>
                <w:kern w:val="2"/>
                <w:sz w:val="24"/>
                <w:szCs w:val="24"/>
                <w:lang w:val="en-US" w:eastAsia="zh-CN" w:bidi="ar-SA"/>
              </w:rPr>
            </w:pPr>
            <w:r>
              <w:rPr>
                <w:rFonts w:hint="eastAsia"/>
                <w:sz w:val="24"/>
              </w:rPr>
              <w:t>2</w:t>
            </w:r>
            <w:r>
              <w:rPr>
                <w:sz w:val="24"/>
              </w:rPr>
              <w:t>020</w:t>
            </w:r>
            <w:r>
              <w:rPr>
                <w:rFonts w:hint="eastAsia"/>
                <w:sz w:val="24"/>
              </w:rPr>
              <w:t>年2月1</w:t>
            </w:r>
            <w:r>
              <w:rPr>
                <w:sz w:val="24"/>
              </w:rPr>
              <w:t>0</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hint="eastAsia"/>
                <w:sz w:val="24"/>
              </w:rPr>
            </w:pPr>
            <w:r>
              <w:rPr>
                <w:rFonts w:hint="eastAsia"/>
                <w:sz w:val="24"/>
              </w:rPr>
              <w:t>2</w:t>
            </w:r>
          </w:p>
        </w:tc>
        <w:tc>
          <w:tcPr>
            <w:tcW w:w="2126" w:type="dxa"/>
            <w:vAlign w:val="top"/>
          </w:tcPr>
          <w:p>
            <w:pPr>
              <w:jc w:val="center"/>
              <w:rPr>
                <w:rFonts w:hint="eastAsia" w:ascii="Calibri" w:hAnsi="Calibri" w:eastAsia="宋体" w:cs="Times New Roman"/>
                <w:kern w:val="2"/>
                <w:sz w:val="24"/>
                <w:szCs w:val="24"/>
                <w:lang w:val="en-US" w:eastAsia="zh-CN" w:bidi="ar-SA"/>
              </w:rPr>
            </w:pPr>
            <w:r>
              <w:rPr>
                <w:rFonts w:hint="eastAsia"/>
                <w:sz w:val="24"/>
              </w:rPr>
              <w:t>建筑建造学院</w:t>
            </w:r>
          </w:p>
        </w:tc>
        <w:tc>
          <w:tcPr>
            <w:tcW w:w="3431" w:type="dxa"/>
            <w:vAlign w:val="top"/>
          </w:tcPr>
          <w:p>
            <w:pPr>
              <w:jc w:val="center"/>
              <w:rPr>
                <w:rFonts w:ascii="Calibri" w:hAnsi="Calibri" w:eastAsia="宋体" w:cs="Times New Roman"/>
                <w:kern w:val="2"/>
                <w:sz w:val="24"/>
                <w:szCs w:val="24"/>
                <w:lang w:val="en-US" w:eastAsia="zh-CN" w:bidi="ar-SA"/>
              </w:rPr>
            </w:pPr>
            <w:r>
              <w:rPr>
                <w:rFonts w:hint="eastAsia"/>
                <w:sz w:val="24"/>
              </w:rPr>
              <w:t>钢结构工程施工</w:t>
            </w:r>
          </w:p>
        </w:tc>
        <w:tc>
          <w:tcPr>
            <w:tcW w:w="2148" w:type="dxa"/>
            <w:vAlign w:val="top"/>
          </w:tcPr>
          <w:p>
            <w:pPr>
              <w:jc w:val="center"/>
              <w:rPr>
                <w:rFonts w:hint="default" w:ascii="Calibri" w:hAnsi="Calibri" w:eastAsia="宋体" w:cs="Times New Roman"/>
                <w:kern w:val="2"/>
                <w:sz w:val="24"/>
                <w:szCs w:val="24"/>
                <w:lang w:val="en-US" w:eastAsia="zh-CN" w:bidi="ar-SA"/>
              </w:rPr>
            </w:pPr>
            <w:r>
              <w:rPr>
                <w:rFonts w:hint="eastAsia"/>
                <w:sz w:val="24"/>
                <w:lang w:val="en-US" w:eastAsia="zh-CN"/>
              </w:rPr>
              <w:t>2020年2月17日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jc w:val="center"/>
              <w:rPr>
                <w:rFonts w:ascii="黑体" w:hAnsi="黑体" w:eastAsia="黑体"/>
                <w:b/>
                <w:bCs/>
                <w:sz w:val="24"/>
              </w:rPr>
            </w:pPr>
            <w:r>
              <w:rPr>
                <w:rFonts w:hint="eastAsia" w:ascii="黑体" w:hAnsi="黑体" w:eastAsia="黑体"/>
                <w:b/>
                <w:bCs/>
                <w:sz w:val="24"/>
              </w:rPr>
              <w:t>省级立项建设在线开放课程（2</w:t>
            </w:r>
            <w:r>
              <w:rPr>
                <w:rFonts w:hint="eastAsia" w:ascii="黑体" w:hAnsi="黑体" w:eastAsia="黑体"/>
                <w:b/>
                <w:bCs/>
                <w:sz w:val="24"/>
                <w:lang w:val="en-US" w:eastAsia="zh-CN"/>
              </w:rPr>
              <w:t>2</w:t>
            </w:r>
            <w:r>
              <w:rPr>
                <w:rFonts w:hint="eastAsia" w:ascii="黑体" w:hAnsi="黑体" w:eastAsia="黑体"/>
                <w:b/>
                <w:bCs/>
                <w:sz w:val="24"/>
              </w:rPr>
              <w:t>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hint="eastAsia"/>
                <w:b/>
                <w:bCs/>
                <w:sz w:val="24"/>
              </w:rPr>
            </w:pPr>
            <w:r>
              <w:rPr>
                <w:rFonts w:hint="eastAsia"/>
                <w:b/>
                <w:bCs/>
                <w:sz w:val="24"/>
              </w:rPr>
              <w:t>序号</w:t>
            </w:r>
          </w:p>
        </w:tc>
        <w:tc>
          <w:tcPr>
            <w:tcW w:w="2126" w:type="dxa"/>
          </w:tcPr>
          <w:p>
            <w:pPr>
              <w:jc w:val="center"/>
              <w:rPr>
                <w:b/>
                <w:bCs/>
                <w:sz w:val="24"/>
              </w:rPr>
            </w:pPr>
            <w:r>
              <w:rPr>
                <w:rFonts w:hint="eastAsia"/>
                <w:b/>
                <w:bCs/>
                <w:sz w:val="24"/>
              </w:rPr>
              <w:t>开课单位</w:t>
            </w:r>
          </w:p>
        </w:tc>
        <w:tc>
          <w:tcPr>
            <w:tcW w:w="3431" w:type="dxa"/>
          </w:tcPr>
          <w:p>
            <w:pPr>
              <w:jc w:val="center"/>
              <w:rPr>
                <w:b/>
                <w:bCs/>
                <w:sz w:val="24"/>
              </w:rPr>
            </w:pPr>
            <w:r>
              <w:rPr>
                <w:rFonts w:hint="eastAsia"/>
                <w:b/>
                <w:bCs/>
                <w:sz w:val="24"/>
              </w:rPr>
              <w:t>课程名称</w:t>
            </w:r>
          </w:p>
        </w:tc>
        <w:tc>
          <w:tcPr>
            <w:tcW w:w="2148" w:type="dxa"/>
          </w:tcPr>
          <w:p>
            <w:pPr>
              <w:jc w:val="center"/>
              <w:rPr>
                <w:b/>
                <w:bCs/>
                <w:sz w:val="24"/>
              </w:rPr>
            </w:pPr>
            <w:r>
              <w:rPr>
                <w:rFonts w:hint="eastAsia"/>
                <w:b/>
                <w:bCs/>
                <w:sz w:val="24"/>
              </w:rPr>
              <w:t>开课时间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rFonts w:hint="eastAsia"/>
                <w:sz w:val="24"/>
              </w:rPr>
              <w:t>1</w:t>
            </w:r>
          </w:p>
        </w:tc>
        <w:tc>
          <w:tcPr>
            <w:tcW w:w="2126" w:type="dxa"/>
          </w:tcPr>
          <w:p>
            <w:pPr>
              <w:jc w:val="center"/>
              <w:rPr>
                <w:sz w:val="24"/>
              </w:rPr>
            </w:pPr>
            <w:r>
              <w:rPr>
                <w:rFonts w:hint="eastAsia"/>
                <w:sz w:val="24"/>
              </w:rPr>
              <w:t>智能制造学院</w:t>
            </w:r>
          </w:p>
        </w:tc>
        <w:tc>
          <w:tcPr>
            <w:tcW w:w="34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rPr>
            </w:pPr>
            <w:bookmarkStart w:id="0" w:name="_Hlk31803275"/>
            <w:r>
              <w:rPr>
                <w:rFonts w:hint="eastAsia" w:asciiTheme="minorEastAsia" w:hAnsiTheme="minorEastAsia" w:eastAsiaTheme="minorEastAsia"/>
                <w:color w:val="000000"/>
                <w:sz w:val="24"/>
              </w:rPr>
              <w:t>电工电子技术</w:t>
            </w:r>
            <w:bookmarkEnd w:id="0"/>
          </w:p>
        </w:tc>
        <w:tc>
          <w:tcPr>
            <w:tcW w:w="2148" w:type="dxa"/>
          </w:tcPr>
          <w:p>
            <w:pPr>
              <w:jc w:val="center"/>
              <w:rPr>
                <w:sz w:val="24"/>
              </w:rPr>
            </w:pPr>
            <w:r>
              <w:rPr>
                <w:rFonts w:hint="eastAsia"/>
                <w:sz w:val="24"/>
              </w:rPr>
              <w:t>2</w:t>
            </w:r>
            <w:r>
              <w:rPr>
                <w:sz w:val="24"/>
              </w:rPr>
              <w:t>020</w:t>
            </w:r>
            <w:r>
              <w:rPr>
                <w:rFonts w:hint="eastAsia"/>
                <w:sz w:val="24"/>
              </w:rPr>
              <w:t>年2月1</w:t>
            </w:r>
            <w:r>
              <w:rPr>
                <w:sz w:val="24"/>
              </w:rPr>
              <w:t>7</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hint="eastAsia"/>
                <w:sz w:val="24"/>
              </w:rPr>
            </w:pPr>
            <w:r>
              <w:rPr>
                <w:sz w:val="24"/>
              </w:rPr>
              <w:t>2</w:t>
            </w:r>
          </w:p>
        </w:tc>
        <w:tc>
          <w:tcPr>
            <w:tcW w:w="2126" w:type="dxa"/>
          </w:tcPr>
          <w:p>
            <w:pPr>
              <w:jc w:val="center"/>
              <w:rPr>
                <w:rFonts w:hint="eastAsia"/>
                <w:sz w:val="24"/>
              </w:rPr>
            </w:pPr>
            <w:r>
              <w:rPr>
                <w:rFonts w:hint="eastAsia"/>
                <w:sz w:val="24"/>
              </w:rPr>
              <w:t>马克思主义学院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color w:val="000000"/>
                <w:sz w:val="24"/>
              </w:rPr>
            </w:pPr>
            <w:bookmarkStart w:id="1" w:name="_Hlk31803932"/>
            <w:r>
              <w:rPr>
                <w:rFonts w:hint="eastAsia" w:asciiTheme="minorEastAsia" w:hAnsiTheme="minorEastAsia" w:eastAsiaTheme="minorEastAsia"/>
                <w:color w:val="000000"/>
                <w:sz w:val="24"/>
              </w:rPr>
              <w:t>思想道德修养与法律基础</w:t>
            </w:r>
            <w:bookmarkEnd w:id="1"/>
          </w:p>
        </w:tc>
        <w:tc>
          <w:tcPr>
            <w:tcW w:w="2148" w:type="dxa"/>
          </w:tcPr>
          <w:p>
            <w:pPr>
              <w:jc w:val="center"/>
              <w:rPr>
                <w:rFonts w:hint="eastAsia"/>
                <w:sz w:val="24"/>
              </w:rPr>
            </w:pPr>
            <w:r>
              <w:rPr>
                <w:rFonts w:hint="eastAsia"/>
                <w:sz w:val="24"/>
              </w:rPr>
              <w:t>2</w:t>
            </w:r>
            <w:r>
              <w:rPr>
                <w:sz w:val="24"/>
              </w:rPr>
              <w:t>020</w:t>
            </w:r>
            <w:r>
              <w:rPr>
                <w:rFonts w:hint="eastAsia"/>
                <w:sz w:val="24"/>
              </w:rPr>
              <w:t>年2月1</w:t>
            </w:r>
            <w:r>
              <w:rPr>
                <w:sz w:val="24"/>
              </w:rPr>
              <w:t>6</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sz w:val="24"/>
              </w:rPr>
              <w:t>3</w:t>
            </w:r>
          </w:p>
        </w:tc>
        <w:tc>
          <w:tcPr>
            <w:tcW w:w="2126" w:type="dxa"/>
          </w:tcPr>
          <w:p>
            <w:pPr>
              <w:jc w:val="center"/>
              <w:rPr>
                <w:sz w:val="24"/>
              </w:rPr>
            </w:pPr>
            <w:r>
              <w:rPr>
                <w:rFonts w:hint="eastAsia"/>
                <w:sz w:val="24"/>
              </w:rPr>
              <w:t>马克思主义学院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rPr>
            </w:pPr>
            <w:bookmarkStart w:id="2" w:name="_Hlk31803646"/>
            <w:r>
              <w:rPr>
                <w:rFonts w:hint="eastAsia" w:asciiTheme="minorEastAsia" w:hAnsiTheme="minorEastAsia" w:eastAsiaTheme="minorEastAsia"/>
                <w:color w:val="000000"/>
                <w:sz w:val="24"/>
              </w:rPr>
              <w:t>毛泽东思想和中国特色社会主义理论体系概论</w:t>
            </w:r>
            <w:bookmarkEnd w:id="2"/>
          </w:p>
        </w:tc>
        <w:tc>
          <w:tcPr>
            <w:tcW w:w="2148" w:type="dxa"/>
          </w:tcPr>
          <w:p>
            <w:pPr>
              <w:jc w:val="center"/>
              <w:rPr>
                <w:sz w:val="24"/>
              </w:rPr>
            </w:pPr>
            <w:r>
              <w:rPr>
                <w:rFonts w:hint="eastAsia"/>
                <w:sz w:val="24"/>
              </w:rPr>
              <w:t>2</w:t>
            </w:r>
            <w:r>
              <w:rPr>
                <w:sz w:val="24"/>
              </w:rPr>
              <w:t>020</w:t>
            </w:r>
            <w:r>
              <w:rPr>
                <w:rFonts w:hint="eastAsia"/>
                <w:sz w:val="24"/>
              </w:rPr>
              <w:t>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sz w:val="24"/>
              </w:rPr>
              <w:t>4</w:t>
            </w:r>
          </w:p>
        </w:tc>
        <w:tc>
          <w:tcPr>
            <w:tcW w:w="2126" w:type="dxa"/>
          </w:tcPr>
          <w:p>
            <w:pPr>
              <w:jc w:val="center"/>
              <w:rPr>
                <w:sz w:val="24"/>
              </w:rPr>
            </w:pPr>
            <w:r>
              <w:rPr>
                <w:rFonts w:hint="eastAsia"/>
                <w:sz w:val="24"/>
              </w:rPr>
              <w:t>建筑装饰学院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sz w:val="24"/>
              </w:rPr>
            </w:pPr>
            <w:bookmarkStart w:id="3" w:name="_Hlk31804251"/>
            <w:r>
              <w:rPr>
                <w:rFonts w:hint="eastAsia" w:asciiTheme="minorEastAsia" w:hAnsiTheme="minorEastAsia" w:eastAsiaTheme="minorEastAsia"/>
                <w:color w:val="000000"/>
                <w:sz w:val="24"/>
              </w:rPr>
              <w:t>室内陈设制作与安装</w:t>
            </w:r>
            <w:bookmarkEnd w:id="3"/>
          </w:p>
        </w:tc>
        <w:tc>
          <w:tcPr>
            <w:tcW w:w="2148" w:type="dxa"/>
          </w:tcPr>
          <w:p>
            <w:pPr>
              <w:jc w:val="center"/>
              <w:rPr>
                <w:sz w:val="24"/>
              </w:rPr>
            </w:pPr>
            <w:r>
              <w:rPr>
                <w:rFonts w:hint="eastAsia"/>
                <w:sz w:val="24"/>
              </w:rPr>
              <w:t>2</w:t>
            </w:r>
            <w:r>
              <w:rPr>
                <w:sz w:val="24"/>
              </w:rPr>
              <w:t>020</w:t>
            </w:r>
            <w:r>
              <w:rPr>
                <w:rFonts w:hint="eastAsia"/>
                <w:sz w:val="24"/>
              </w:rPr>
              <w:t>年2月6日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sz w:val="24"/>
              </w:rPr>
              <w:t>5</w:t>
            </w:r>
          </w:p>
        </w:tc>
        <w:tc>
          <w:tcPr>
            <w:tcW w:w="2126" w:type="dxa"/>
          </w:tcPr>
          <w:p>
            <w:pPr>
              <w:jc w:val="center"/>
              <w:rPr>
                <w:sz w:val="24"/>
              </w:rPr>
            </w:pPr>
            <w:r>
              <w:rPr>
                <w:rFonts w:hint="eastAsia"/>
                <w:sz w:val="24"/>
              </w:rPr>
              <w:t>建筑装饰学院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rPr>
            </w:pPr>
            <w:bookmarkStart w:id="4" w:name="_Hlk31804574"/>
            <w:r>
              <w:rPr>
                <w:rFonts w:hint="eastAsia" w:asciiTheme="minorEastAsia" w:hAnsiTheme="minorEastAsia" w:eastAsiaTheme="minorEastAsia"/>
                <w:color w:val="000000"/>
                <w:sz w:val="24"/>
              </w:rPr>
              <w:t>建筑装饰表现技法</w:t>
            </w:r>
            <w:bookmarkEnd w:id="4"/>
          </w:p>
        </w:tc>
        <w:tc>
          <w:tcPr>
            <w:tcW w:w="2148" w:type="dxa"/>
          </w:tcPr>
          <w:p>
            <w:pPr>
              <w:jc w:val="center"/>
              <w:rPr>
                <w:rFonts w:hint="eastAsia" w:eastAsia="宋体"/>
                <w:sz w:val="24"/>
                <w:lang w:val="en-US" w:eastAsia="zh-CN"/>
              </w:rPr>
            </w:pPr>
            <w:r>
              <w:rPr>
                <w:rFonts w:hint="eastAsia"/>
                <w:sz w:val="24"/>
                <w:lang w:val="en-US" w:eastAsia="zh-CN"/>
              </w:rPr>
              <w:t>近期开课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sz w:val="24"/>
              </w:rPr>
              <w:t>6</w:t>
            </w:r>
          </w:p>
        </w:tc>
        <w:tc>
          <w:tcPr>
            <w:tcW w:w="2126" w:type="dxa"/>
          </w:tcPr>
          <w:p>
            <w:pPr>
              <w:jc w:val="center"/>
              <w:rPr>
                <w:rFonts w:hint="eastAsia"/>
                <w:sz w:val="24"/>
              </w:rPr>
            </w:pPr>
            <w:r>
              <w:rPr>
                <w:rFonts w:hint="eastAsia"/>
                <w:sz w:val="24"/>
              </w:rPr>
              <w:t>建筑建造学院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color w:val="000000"/>
                <w:sz w:val="24"/>
              </w:rPr>
            </w:pPr>
            <w:bookmarkStart w:id="5" w:name="_Hlk31806488"/>
            <w:r>
              <w:rPr>
                <w:rFonts w:hint="eastAsia" w:asciiTheme="minorEastAsia" w:hAnsiTheme="minorEastAsia" w:eastAsiaTheme="minorEastAsia"/>
                <w:color w:val="000000"/>
                <w:sz w:val="24"/>
              </w:rPr>
              <w:t>建筑结构</w:t>
            </w:r>
            <w:bookmarkEnd w:id="5"/>
          </w:p>
        </w:tc>
        <w:tc>
          <w:tcPr>
            <w:tcW w:w="2148" w:type="dxa"/>
          </w:tcPr>
          <w:p>
            <w:pPr>
              <w:jc w:val="center"/>
              <w:rPr>
                <w:sz w:val="24"/>
              </w:rPr>
            </w:pPr>
            <w:r>
              <w:rPr>
                <w:rFonts w:hint="eastAsia"/>
                <w:sz w:val="24"/>
                <w:lang w:val="en-US" w:eastAsia="zh-CN"/>
              </w:rPr>
              <w:t>近期开课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rFonts w:hint="eastAsia"/>
                <w:sz w:val="24"/>
              </w:rPr>
              <w:t>7</w:t>
            </w:r>
          </w:p>
        </w:tc>
        <w:tc>
          <w:tcPr>
            <w:tcW w:w="2126" w:type="dxa"/>
          </w:tcPr>
          <w:p>
            <w:pPr>
              <w:jc w:val="center"/>
              <w:rPr>
                <w:rFonts w:hint="eastAsia"/>
                <w:sz w:val="24"/>
              </w:rPr>
            </w:pPr>
            <w:r>
              <w:rPr>
                <w:rFonts w:hint="eastAsia"/>
                <w:sz w:val="24"/>
              </w:rPr>
              <w:t>建筑建造学院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color w:val="000000"/>
                <w:sz w:val="24"/>
              </w:rPr>
            </w:pPr>
            <w:bookmarkStart w:id="6" w:name="_Hlk31806778"/>
            <w:r>
              <w:rPr>
                <w:rFonts w:hint="eastAsia" w:asciiTheme="minorEastAsia" w:hAnsiTheme="minorEastAsia" w:eastAsiaTheme="minorEastAsia"/>
                <w:color w:val="000000"/>
                <w:sz w:val="24"/>
              </w:rPr>
              <w:t>混凝土结构施工</w:t>
            </w:r>
            <w:bookmarkEnd w:id="6"/>
          </w:p>
        </w:tc>
        <w:tc>
          <w:tcPr>
            <w:tcW w:w="2148" w:type="dxa"/>
          </w:tcPr>
          <w:p>
            <w:pPr>
              <w:jc w:val="center"/>
              <w:rPr>
                <w:sz w:val="24"/>
              </w:rPr>
            </w:pPr>
            <w:r>
              <w:rPr>
                <w:rFonts w:hint="eastAsia"/>
                <w:sz w:val="24"/>
                <w:lang w:val="en-US" w:eastAsia="zh-CN"/>
              </w:rPr>
              <w:t>近期开课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rFonts w:hint="eastAsia"/>
                <w:sz w:val="24"/>
              </w:rPr>
              <w:t>8</w:t>
            </w:r>
          </w:p>
        </w:tc>
        <w:tc>
          <w:tcPr>
            <w:tcW w:w="2126" w:type="dxa"/>
          </w:tcPr>
          <w:p>
            <w:pPr>
              <w:jc w:val="center"/>
              <w:rPr>
                <w:sz w:val="24"/>
              </w:rPr>
            </w:pPr>
            <w:r>
              <w:rPr>
                <w:rFonts w:hint="eastAsia"/>
                <w:sz w:val="24"/>
              </w:rPr>
              <w:t>建筑建造学院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rPr>
            </w:pPr>
            <w:bookmarkStart w:id="7" w:name="_Hlk31804908"/>
            <w:r>
              <w:rPr>
                <w:rFonts w:hint="eastAsia" w:asciiTheme="minorEastAsia" w:hAnsiTheme="minorEastAsia" w:eastAsiaTheme="minorEastAsia"/>
                <w:color w:val="000000"/>
                <w:sz w:val="24"/>
              </w:rPr>
              <w:t>建筑节能技术</w:t>
            </w:r>
            <w:bookmarkEnd w:id="7"/>
          </w:p>
        </w:tc>
        <w:tc>
          <w:tcPr>
            <w:tcW w:w="2148" w:type="dxa"/>
          </w:tcPr>
          <w:p>
            <w:pPr>
              <w:jc w:val="center"/>
              <w:rPr>
                <w:sz w:val="24"/>
              </w:rPr>
            </w:pPr>
            <w:r>
              <w:rPr>
                <w:rFonts w:hint="eastAsia"/>
                <w:sz w:val="24"/>
                <w:lang w:val="en-US" w:eastAsia="zh-CN"/>
              </w:rPr>
              <w:t>近期开课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hint="eastAsia"/>
                <w:sz w:val="24"/>
              </w:rPr>
            </w:pPr>
            <w:r>
              <w:rPr>
                <w:rFonts w:hint="eastAsia"/>
                <w:sz w:val="24"/>
              </w:rPr>
              <w:t>9</w:t>
            </w:r>
          </w:p>
        </w:tc>
        <w:tc>
          <w:tcPr>
            <w:tcW w:w="2126" w:type="dxa"/>
          </w:tcPr>
          <w:p>
            <w:pPr>
              <w:jc w:val="center"/>
              <w:rPr>
                <w:rFonts w:hint="eastAsia"/>
                <w:sz w:val="24"/>
              </w:rPr>
            </w:pPr>
            <w:r>
              <w:rPr>
                <w:rFonts w:hint="eastAsia"/>
                <w:sz w:val="24"/>
              </w:rPr>
              <w:t>建筑建造学院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rPr>
            </w:pPr>
            <w:bookmarkStart w:id="8" w:name="_Hlk31805113"/>
            <w:r>
              <w:rPr>
                <w:rFonts w:hint="eastAsia" w:asciiTheme="minorEastAsia" w:hAnsiTheme="minorEastAsia" w:eastAsiaTheme="minorEastAsia"/>
                <w:color w:val="000000"/>
                <w:sz w:val="24"/>
              </w:rPr>
              <w:t>建筑识图与绘图</w:t>
            </w:r>
            <w:bookmarkEnd w:id="8"/>
          </w:p>
        </w:tc>
        <w:tc>
          <w:tcPr>
            <w:tcW w:w="2148" w:type="dxa"/>
          </w:tcPr>
          <w:p>
            <w:pPr>
              <w:jc w:val="center"/>
              <w:rPr>
                <w:sz w:val="24"/>
              </w:rPr>
            </w:pPr>
            <w:r>
              <w:rPr>
                <w:rFonts w:hint="eastAsia"/>
                <w:sz w:val="24"/>
                <w:lang w:val="en-US" w:eastAsia="zh-CN"/>
              </w:rPr>
              <w:t>近期开课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rFonts w:hint="eastAsia"/>
                <w:sz w:val="24"/>
              </w:rPr>
              <w:t>1</w:t>
            </w:r>
            <w:r>
              <w:rPr>
                <w:sz w:val="24"/>
              </w:rPr>
              <w:t>0</w:t>
            </w:r>
          </w:p>
        </w:tc>
        <w:tc>
          <w:tcPr>
            <w:tcW w:w="2126" w:type="dxa"/>
          </w:tcPr>
          <w:p>
            <w:pPr>
              <w:jc w:val="center"/>
              <w:rPr>
                <w:rFonts w:hint="eastAsia"/>
                <w:sz w:val="24"/>
              </w:rPr>
            </w:pPr>
            <w:r>
              <w:rPr>
                <w:rFonts w:hint="eastAsia"/>
                <w:sz w:val="24"/>
              </w:rPr>
              <w:t>建筑建造学院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rPr>
            </w:pPr>
            <w:bookmarkStart w:id="9" w:name="_Hlk31805648"/>
            <w:r>
              <w:rPr>
                <w:rFonts w:hint="eastAsia" w:asciiTheme="minorEastAsia" w:hAnsiTheme="minorEastAsia" w:eastAsiaTheme="minorEastAsia"/>
                <w:color w:val="000000"/>
                <w:sz w:val="24"/>
              </w:rPr>
              <w:t>基础工程施工</w:t>
            </w:r>
            <w:bookmarkEnd w:id="9"/>
          </w:p>
        </w:tc>
        <w:tc>
          <w:tcPr>
            <w:tcW w:w="2148" w:type="dxa"/>
          </w:tcPr>
          <w:p>
            <w:pPr>
              <w:jc w:val="center"/>
              <w:rPr>
                <w:sz w:val="24"/>
              </w:rPr>
            </w:pPr>
            <w:r>
              <w:rPr>
                <w:rFonts w:hint="eastAsia"/>
                <w:sz w:val="24"/>
              </w:rPr>
              <w:t>2</w:t>
            </w:r>
            <w:r>
              <w:rPr>
                <w:sz w:val="24"/>
              </w:rPr>
              <w:t>020</w:t>
            </w:r>
            <w:r>
              <w:rPr>
                <w:rFonts w:hint="eastAsia"/>
                <w:sz w:val="24"/>
              </w:rPr>
              <w:t>年2月2</w:t>
            </w:r>
            <w:r>
              <w:rPr>
                <w:sz w:val="24"/>
              </w:rPr>
              <w:t>4</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rFonts w:hint="eastAsia"/>
                <w:sz w:val="24"/>
              </w:rPr>
              <w:t>1</w:t>
            </w:r>
            <w:r>
              <w:rPr>
                <w:sz w:val="24"/>
              </w:rPr>
              <w:t>1</w:t>
            </w:r>
          </w:p>
        </w:tc>
        <w:tc>
          <w:tcPr>
            <w:tcW w:w="2126" w:type="dxa"/>
          </w:tcPr>
          <w:p>
            <w:pPr>
              <w:jc w:val="center"/>
              <w:rPr>
                <w:sz w:val="24"/>
              </w:rPr>
            </w:pPr>
            <w:r>
              <w:rPr>
                <w:rFonts w:hint="eastAsia"/>
                <w:sz w:val="24"/>
              </w:rPr>
              <w:t>建筑建造学院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rPr>
            </w:pPr>
            <w:bookmarkStart w:id="10" w:name="_Hlk31805988"/>
            <w:r>
              <w:rPr>
                <w:rFonts w:hint="eastAsia" w:asciiTheme="minorEastAsia" w:hAnsiTheme="minorEastAsia" w:eastAsiaTheme="minorEastAsia"/>
                <w:color w:val="000000"/>
                <w:sz w:val="24"/>
              </w:rPr>
              <w:t>建筑工程施工准备</w:t>
            </w:r>
            <w:bookmarkEnd w:id="10"/>
          </w:p>
        </w:tc>
        <w:tc>
          <w:tcPr>
            <w:tcW w:w="2148" w:type="dxa"/>
          </w:tcPr>
          <w:p>
            <w:pPr>
              <w:jc w:val="center"/>
              <w:rPr>
                <w:sz w:val="24"/>
              </w:rPr>
            </w:pPr>
            <w:r>
              <w:rPr>
                <w:rFonts w:hint="eastAsia"/>
                <w:sz w:val="24"/>
                <w:lang w:val="en-US" w:eastAsia="zh-CN"/>
              </w:rPr>
              <w:t>近期开课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sz w:val="24"/>
              </w:rPr>
              <w:t>12</w:t>
            </w:r>
          </w:p>
        </w:tc>
        <w:tc>
          <w:tcPr>
            <w:tcW w:w="2126" w:type="dxa"/>
          </w:tcPr>
          <w:p>
            <w:pPr>
              <w:jc w:val="center"/>
              <w:rPr>
                <w:sz w:val="24"/>
              </w:rPr>
            </w:pPr>
            <w:r>
              <w:rPr>
                <w:rFonts w:hint="eastAsia"/>
                <w:sz w:val="24"/>
              </w:rPr>
              <w:t>建筑建造学院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rPr>
            </w:pPr>
            <w:bookmarkStart w:id="11" w:name="_Hlk31806166"/>
            <w:r>
              <w:rPr>
                <w:rFonts w:hint="eastAsia" w:asciiTheme="minorEastAsia" w:hAnsiTheme="minorEastAsia" w:eastAsiaTheme="minorEastAsia"/>
                <w:color w:val="000000"/>
                <w:sz w:val="24"/>
              </w:rPr>
              <w:t>建筑力学</w:t>
            </w:r>
            <w:r>
              <w:rPr>
                <w:rFonts w:asciiTheme="minorEastAsia" w:hAnsiTheme="minorEastAsia" w:eastAsiaTheme="minorEastAsia"/>
                <w:color w:val="000000"/>
                <w:sz w:val="24"/>
              </w:rPr>
              <w:t>1</w:t>
            </w:r>
            <w:bookmarkEnd w:id="11"/>
          </w:p>
        </w:tc>
        <w:tc>
          <w:tcPr>
            <w:tcW w:w="2148" w:type="dxa"/>
          </w:tcPr>
          <w:p>
            <w:pPr>
              <w:jc w:val="center"/>
              <w:rPr>
                <w:sz w:val="24"/>
              </w:rPr>
            </w:pPr>
            <w:r>
              <w:rPr>
                <w:rFonts w:hint="eastAsia"/>
                <w:sz w:val="24"/>
              </w:rPr>
              <w:t>2</w:t>
            </w:r>
            <w:r>
              <w:rPr>
                <w:sz w:val="24"/>
              </w:rPr>
              <w:t>020</w:t>
            </w:r>
            <w:r>
              <w:rPr>
                <w:rFonts w:hint="eastAsia"/>
                <w:sz w:val="24"/>
              </w:rPr>
              <w:t>年2月1</w:t>
            </w:r>
            <w:r>
              <w:rPr>
                <w:sz w:val="24"/>
              </w:rPr>
              <w:t>7</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rFonts w:hint="eastAsia"/>
                <w:sz w:val="24"/>
              </w:rPr>
              <w:t>1</w:t>
            </w:r>
            <w:r>
              <w:rPr>
                <w:sz w:val="24"/>
              </w:rPr>
              <w:t>3</w:t>
            </w:r>
          </w:p>
        </w:tc>
        <w:tc>
          <w:tcPr>
            <w:tcW w:w="2126" w:type="dxa"/>
          </w:tcPr>
          <w:p>
            <w:pPr>
              <w:jc w:val="center"/>
              <w:rPr>
                <w:sz w:val="24"/>
              </w:rPr>
            </w:pPr>
            <w:r>
              <w:rPr>
                <w:rFonts w:hint="eastAsia"/>
                <w:sz w:val="24"/>
              </w:rPr>
              <w:t>建筑智能学院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rPr>
            </w:pPr>
            <w:bookmarkStart w:id="12" w:name="_Hlk31806938"/>
            <w:r>
              <w:rPr>
                <w:rFonts w:hint="eastAsia" w:asciiTheme="minorEastAsia" w:hAnsiTheme="minorEastAsia" w:eastAsiaTheme="minorEastAsia"/>
                <w:color w:val="000000"/>
                <w:sz w:val="24"/>
              </w:rPr>
              <w:t>安装工程造价与管理</w:t>
            </w:r>
            <w:bookmarkEnd w:id="12"/>
          </w:p>
        </w:tc>
        <w:tc>
          <w:tcPr>
            <w:tcW w:w="2148" w:type="dxa"/>
          </w:tcPr>
          <w:p>
            <w:pPr>
              <w:jc w:val="center"/>
              <w:rPr>
                <w:sz w:val="24"/>
              </w:rPr>
            </w:pPr>
            <w:r>
              <w:rPr>
                <w:rFonts w:hint="eastAsia"/>
                <w:sz w:val="24"/>
                <w:lang w:val="en-US" w:eastAsia="zh-CN"/>
              </w:rPr>
              <w:t>近期开课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rFonts w:hint="eastAsia"/>
                <w:sz w:val="24"/>
              </w:rPr>
              <w:t>1</w:t>
            </w:r>
            <w:r>
              <w:rPr>
                <w:sz w:val="24"/>
              </w:rPr>
              <w:t>4</w:t>
            </w:r>
          </w:p>
        </w:tc>
        <w:tc>
          <w:tcPr>
            <w:tcW w:w="2126" w:type="dxa"/>
          </w:tcPr>
          <w:p>
            <w:pPr>
              <w:jc w:val="center"/>
              <w:rPr>
                <w:sz w:val="24"/>
              </w:rPr>
            </w:pPr>
            <w:r>
              <w:rPr>
                <w:rFonts w:hint="eastAsia"/>
                <w:sz w:val="24"/>
              </w:rPr>
              <w:t>建筑智能学院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rPr>
            </w:pPr>
            <w:bookmarkStart w:id="13" w:name="_Hlk31807288"/>
            <w:r>
              <w:rPr>
                <w:rFonts w:hint="eastAsia" w:asciiTheme="minorEastAsia" w:hAnsiTheme="minorEastAsia" w:eastAsiaTheme="minorEastAsia"/>
                <w:color w:val="000000"/>
                <w:sz w:val="24"/>
              </w:rPr>
              <w:t>工程水文与水利计算</w:t>
            </w:r>
            <w:bookmarkEnd w:id="13"/>
          </w:p>
        </w:tc>
        <w:tc>
          <w:tcPr>
            <w:tcW w:w="2148" w:type="dxa"/>
          </w:tcPr>
          <w:p>
            <w:pPr>
              <w:jc w:val="center"/>
              <w:rPr>
                <w:sz w:val="24"/>
              </w:rPr>
            </w:pPr>
            <w:r>
              <w:rPr>
                <w:rFonts w:hint="eastAsia"/>
                <w:sz w:val="24"/>
              </w:rPr>
              <w:t>2</w:t>
            </w:r>
            <w:r>
              <w:rPr>
                <w:sz w:val="24"/>
              </w:rPr>
              <w:t>020</w:t>
            </w:r>
            <w:r>
              <w:rPr>
                <w:rFonts w:hint="eastAsia"/>
                <w:sz w:val="24"/>
              </w:rPr>
              <w:t>年2月1</w:t>
            </w:r>
            <w:r>
              <w:rPr>
                <w:sz w:val="24"/>
              </w:rPr>
              <w:t>7</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rFonts w:hint="eastAsia"/>
                <w:sz w:val="24"/>
              </w:rPr>
              <w:t>1</w:t>
            </w:r>
            <w:r>
              <w:rPr>
                <w:sz w:val="24"/>
              </w:rPr>
              <w:t>5</w:t>
            </w:r>
          </w:p>
        </w:tc>
        <w:tc>
          <w:tcPr>
            <w:tcW w:w="2126" w:type="dxa"/>
          </w:tcPr>
          <w:p>
            <w:pPr>
              <w:jc w:val="center"/>
              <w:rPr>
                <w:sz w:val="24"/>
              </w:rPr>
            </w:pPr>
            <w:r>
              <w:rPr>
                <w:rFonts w:hint="eastAsia"/>
                <w:sz w:val="24"/>
              </w:rPr>
              <w:t>建筑智能学院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rPr>
            </w:pPr>
            <w:bookmarkStart w:id="14" w:name="_Hlk31807667"/>
            <w:r>
              <w:rPr>
                <w:rFonts w:hint="eastAsia" w:asciiTheme="minorEastAsia" w:hAnsiTheme="minorEastAsia" w:eastAsiaTheme="minorEastAsia"/>
                <w:color w:val="000000"/>
                <w:sz w:val="24"/>
              </w:rPr>
              <w:t>供热工程</w:t>
            </w:r>
            <w:bookmarkEnd w:id="14"/>
          </w:p>
        </w:tc>
        <w:tc>
          <w:tcPr>
            <w:tcW w:w="2148" w:type="dxa"/>
          </w:tcPr>
          <w:p>
            <w:pPr>
              <w:jc w:val="center"/>
              <w:rPr>
                <w:sz w:val="24"/>
              </w:rPr>
            </w:pPr>
            <w:r>
              <w:rPr>
                <w:rFonts w:hint="eastAsia"/>
                <w:sz w:val="24"/>
              </w:rPr>
              <w:t>2</w:t>
            </w:r>
            <w:r>
              <w:rPr>
                <w:sz w:val="24"/>
              </w:rPr>
              <w:t>020</w:t>
            </w:r>
            <w:r>
              <w:rPr>
                <w:rFonts w:hint="eastAsia"/>
                <w:sz w:val="24"/>
              </w:rPr>
              <w:t>年2月1</w:t>
            </w:r>
            <w:r>
              <w:rPr>
                <w:sz w:val="24"/>
              </w:rPr>
              <w:t>7</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rFonts w:hint="eastAsia"/>
                <w:sz w:val="24"/>
              </w:rPr>
              <w:t>1</w:t>
            </w:r>
            <w:r>
              <w:rPr>
                <w:sz w:val="24"/>
              </w:rPr>
              <w:t>6</w:t>
            </w:r>
          </w:p>
        </w:tc>
        <w:tc>
          <w:tcPr>
            <w:tcW w:w="2126" w:type="dxa"/>
          </w:tcPr>
          <w:p>
            <w:pPr>
              <w:jc w:val="center"/>
              <w:rPr>
                <w:sz w:val="24"/>
              </w:rPr>
            </w:pPr>
            <w:r>
              <w:rPr>
                <w:rFonts w:hint="eastAsia"/>
                <w:sz w:val="24"/>
              </w:rPr>
              <w:t>经济管理学院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rPr>
            </w:pPr>
            <w:bookmarkStart w:id="15" w:name="_Hlk31807919"/>
            <w:r>
              <w:rPr>
                <w:rFonts w:hint="eastAsia" w:asciiTheme="minorEastAsia" w:hAnsiTheme="minorEastAsia" w:eastAsiaTheme="minorEastAsia"/>
                <w:color w:val="000000"/>
                <w:sz w:val="24"/>
              </w:rPr>
              <w:t>推销原理与实务</w:t>
            </w:r>
            <w:bookmarkEnd w:id="15"/>
          </w:p>
        </w:tc>
        <w:tc>
          <w:tcPr>
            <w:tcW w:w="2148" w:type="dxa"/>
          </w:tcPr>
          <w:p>
            <w:pPr>
              <w:jc w:val="center"/>
              <w:rPr>
                <w:sz w:val="24"/>
              </w:rPr>
            </w:pPr>
            <w:r>
              <w:rPr>
                <w:rFonts w:hint="eastAsia"/>
                <w:sz w:val="24"/>
                <w:lang w:val="en-US" w:eastAsia="zh-CN"/>
              </w:rPr>
              <w:t>近期开课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817" w:type="dxa"/>
          </w:tcPr>
          <w:p>
            <w:pPr>
              <w:jc w:val="center"/>
              <w:rPr>
                <w:sz w:val="24"/>
              </w:rPr>
            </w:pPr>
            <w:r>
              <w:rPr>
                <w:rFonts w:hint="eastAsia"/>
                <w:sz w:val="24"/>
              </w:rPr>
              <w:t>1</w:t>
            </w:r>
            <w:r>
              <w:rPr>
                <w:sz w:val="24"/>
              </w:rPr>
              <w:t>7</w:t>
            </w:r>
          </w:p>
        </w:tc>
        <w:tc>
          <w:tcPr>
            <w:tcW w:w="2126" w:type="dxa"/>
          </w:tcPr>
          <w:p>
            <w:pPr>
              <w:jc w:val="center"/>
              <w:rPr>
                <w:sz w:val="24"/>
              </w:rPr>
            </w:pPr>
            <w:r>
              <w:rPr>
                <w:rFonts w:hint="eastAsia"/>
                <w:sz w:val="24"/>
              </w:rPr>
              <w:t>经济管理学院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rPr>
            </w:pPr>
            <w:bookmarkStart w:id="16" w:name="_Hlk31808325"/>
            <w:r>
              <w:rPr>
                <w:rFonts w:hint="eastAsia" w:asciiTheme="minorEastAsia" w:hAnsiTheme="minorEastAsia" w:eastAsiaTheme="minorEastAsia"/>
                <w:color w:val="000000"/>
                <w:sz w:val="24"/>
              </w:rPr>
              <w:t>职业形象塑造</w:t>
            </w:r>
            <w:r>
              <w:rPr>
                <w:rFonts w:asciiTheme="minorEastAsia" w:hAnsiTheme="minorEastAsia" w:eastAsiaTheme="minorEastAsia"/>
                <w:color w:val="000000"/>
                <w:sz w:val="24"/>
              </w:rPr>
              <w:t>36</w:t>
            </w:r>
            <w:r>
              <w:rPr>
                <w:rFonts w:hint="eastAsia" w:asciiTheme="minorEastAsia" w:hAnsiTheme="minorEastAsia" w:eastAsiaTheme="minorEastAsia"/>
                <w:color w:val="000000"/>
                <w:sz w:val="24"/>
              </w:rPr>
              <w:t>计</w:t>
            </w:r>
            <w:bookmarkEnd w:id="16"/>
          </w:p>
        </w:tc>
        <w:tc>
          <w:tcPr>
            <w:tcW w:w="2148" w:type="dxa"/>
          </w:tcPr>
          <w:p>
            <w:pPr>
              <w:jc w:val="center"/>
              <w:rPr>
                <w:sz w:val="24"/>
              </w:rPr>
            </w:pPr>
            <w:r>
              <w:rPr>
                <w:rFonts w:hint="eastAsia"/>
                <w:sz w:val="24"/>
                <w:lang w:val="en-US" w:eastAsia="zh-CN"/>
              </w:rPr>
              <w:t>近期开课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rFonts w:hint="eastAsia"/>
                <w:sz w:val="24"/>
              </w:rPr>
              <w:t>1</w:t>
            </w:r>
            <w:r>
              <w:rPr>
                <w:sz w:val="24"/>
              </w:rPr>
              <w:t>8</w:t>
            </w:r>
          </w:p>
        </w:tc>
        <w:tc>
          <w:tcPr>
            <w:tcW w:w="2126" w:type="dxa"/>
          </w:tcPr>
          <w:p>
            <w:pPr>
              <w:jc w:val="center"/>
              <w:rPr>
                <w:sz w:val="24"/>
              </w:rPr>
            </w:pPr>
            <w:r>
              <w:rPr>
                <w:rFonts w:hint="eastAsia"/>
                <w:sz w:val="24"/>
              </w:rPr>
              <w:t>经济管理学院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rPr>
            </w:pPr>
            <w:bookmarkStart w:id="17" w:name="_Hlk31808687"/>
            <w:r>
              <w:rPr>
                <w:rFonts w:hint="eastAsia" w:asciiTheme="minorEastAsia" w:hAnsiTheme="minorEastAsia" w:eastAsiaTheme="minorEastAsia"/>
                <w:color w:val="000000"/>
                <w:sz w:val="24"/>
              </w:rPr>
              <w:t>高职应用写作</w:t>
            </w:r>
            <w:bookmarkEnd w:id="17"/>
          </w:p>
        </w:tc>
        <w:tc>
          <w:tcPr>
            <w:tcW w:w="2148" w:type="dxa"/>
          </w:tcPr>
          <w:p>
            <w:pPr>
              <w:jc w:val="center"/>
              <w:rPr>
                <w:sz w:val="24"/>
              </w:rPr>
            </w:pPr>
            <w:r>
              <w:rPr>
                <w:rFonts w:hint="eastAsia"/>
                <w:sz w:val="24"/>
                <w:lang w:val="en-US" w:eastAsia="zh-CN"/>
              </w:rPr>
              <w:t>近期开课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rFonts w:hint="eastAsia"/>
                <w:sz w:val="24"/>
              </w:rPr>
              <w:t>1</w:t>
            </w:r>
            <w:r>
              <w:rPr>
                <w:sz w:val="24"/>
              </w:rPr>
              <w:t>9</w:t>
            </w:r>
          </w:p>
        </w:tc>
        <w:tc>
          <w:tcPr>
            <w:tcW w:w="2126" w:type="dxa"/>
          </w:tcPr>
          <w:p>
            <w:pPr>
              <w:jc w:val="center"/>
              <w:rPr>
                <w:sz w:val="24"/>
              </w:rPr>
            </w:pPr>
            <w:r>
              <w:rPr>
                <w:rFonts w:hint="eastAsia"/>
                <w:sz w:val="24"/>
              </w:rPr>
              <w:t>交通工程学院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rPr>
            </w:pPr>
            <w:bookmarkStart w:id="18" w:name="_Hlk31808959"/>
            <w:r>
              <w:rPr>
                <w:rFonts w:hint="eastAsia" w:asciiTheme="minorEastAsia" w:hAnsiTheme="minorEastAsia" w:eastAsiaTheme="minorEastAsia"/>
                <w:color w:val="000000"/>
                <w:sz w:val="24"/>
              </w:rPr>
              <w:t>桥梁上部结构施工</w:t>
            </w:r>
            <w:bookmarkEnd w:id="18"/>
          </w:p>
        </w:tc>
        <w:tc>
          <w:tcPr>
            <w:tcW w:w="2148" w:type="dxa"/>
          </w:tcPr>
          <w:p>
            <w:pPr>
              <w:jc w:val="center"/>
              <w:rPr>
                <w:sz w:val="24"/>
              </w:rPr>
            </w:pPr>
            <w:r>
              <w:rPr>
                <w:rFonts w:hint="eastAsia"/>
                <w:sz w:val="24"/>
                <w:lang w:val="en-US" w:eastAsia="zh-CN"/>
              </w:rPr>
              <w:t>近期开课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sz w:val="24"/>
              </w:rPr>
              <w:t>20</w:t>
            </w:r>
          </w:p>
        </w:tc>
        <w:tc>
          <w:tcPr>
            <w:tcW w:w="2126" w:type="dxa"/>
          </w:tcPr>
          <w:p>
            <w:pPr>
              <w:jc w:val="center"/>
              <w:rPr>
                <w:rFonts w:hint="default" w:eastAsia="宋体"/>
                <w:sz w:val="24"/>
                <w:lang w:val="en-US" w:eastAsia="zh-CN"/>
              </w:rPr>
            </w:pPr>
            <w:r>
              <w:rPr>
                <w:rFonts w:hint="eastAsia"/>
                <w:sz w:val="24"/>
                <w:lang w:val="en-US" w:eastAsia="zh-CN"/>
              </w:rPr>
              <w:t>交通工程学院</w:t>
            </w:r>
          </w:p>
        </w:tc>
        <w:tc>
          <w:tcPr>
            <w:tcW w:w="3431"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4"/>
              </w:rPr>
            </w:pPr>
            <w:bookmarkStart w:id="19" w:name="_Hlk31809392"/>
            <w:r>
              <w:rPr>
                <w:rFonts w:hint="eastAsia" w:asciiTheme="minorEastAsia" w:hAnsiTheme="minorEastAsia" w:eastAsiaTheme="minorEastAsia"/>
                <w:color w:val="000000"/>
                <w:sz w:val="24"/>
              </w:rPr>
              <w:t>安全生产技术</w:t>
            </w:r>
            <w:bookmarkEnd w:id="19"/>
          </w:p>
        </w:tc>
        <w:tc>
          <w:tcPr>
            <w:tcW w:w="2148" w:type="dxa"/>
          </w:tcPr>
          <w:p>
            <w:pPr>
              <w:jc w:val="center"/>
              <w:rPr>
                <w:sz w:val="24"/>
              </w:rPr>
            </w:pPr>
            <w:r>
              <w:rPr>
                <w:rFonts w:hint="eastAsia"/>
                <w:sz w:val="24"/>
                <w:lang w:val="en-US" w:eastAsia="zh-CN"/>
              </w:rPr>
              <w:t>近期开课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sz w:val="24"/>
              </w:rPr>
              <w:t>21</w:t>
            </w:r>
          </w:p>
        </w:tc>
        <w:tc>
          <w:tcPr>
            <w:tcW w:w="2126" w:type="dxa"/>
            <w:vAlign w:val="top"/>
          </w:tcPr>
          <w:p>
            <w:pPr>
              <w:jc w:val="center"/>
              <w:rPr>
                <w:rFonts w:hint="eastAsia" w:ascii="Calibri" w:hAnsi="Calibri" w:eastAsia="宋体" w:cs="Times New Roman"/>
                <w:kern w:val="2"/>
                <w:sz w:val="24"/>
                <w:szCs w:val="24"/>
                <w:lang w:val="en-US" w:eastAsia="zh-CN" w:bidi="ar-SA"/>
              </w:rPr>
            </w:pPr>
            <w:r>
              <w:rPr>
                <w:rFonts w:hint="eastAsia"/>
                <w:sz w:val="24"/>
              </w:rPr>
              <w:t>公共基础学院</w:t>
            </w:r>
          </w:p>
        </w:tc>
        <w:tc>
          <w:tcPr>
            <w:tcW w:w="3431" w:type="dxa"/>
            <w:vAlign w:val="top"/>
          </w:tcPr>
          <w:p>
            <w:pPr>
              <w:jc w:val="center"/>
              <w:rPr>
                <w:rFonts w:ascii="Calibri" w:hAnsi="Calibri" w:eastAsia="宋体" w:cs="Times New Roman"/>
                <w:kern w:val="2"/>
                <w:sz w:val="24"/>
                <w:szCs w:val="24"/>
                <w:lang w:val="en-US" w:eastAsia="zh-CN" w:bidi="ar-SA"/>
              </w:rPr>
            </w:pPr>
            <w:r>
              <w:rPr>
                <w:rFonts w:hint="eastAsia"/>
                <w:sz w:val="24"/>
              </w:rPr>
              <w:t>实用英语</w:t>
            </w:r>
          </w:p>
        </w:tc>
        <w:tc>
          <w:tcPr>
            <w:tcW w:w="2148" w:type="dxa"/>
            <w:vAlign w:val="top"/>
          </w:tcPr>
          <w:p>
            <w:pPr>
              <w:jc w:val="center"/>
              <w:rPr>
                <w:rFonts w:ascii="Calibri" w:hAnsi="Calibri" w:eastAsia="宋体" w:cs="Times New Roman"/>
                <w:kern w:val="2"/>
                <w:sz w:val="24"/>
                <w:szCs w:val="24"/>
                <w:lang w:val="en-US" w:eastAsia="zh-CN" w:bidi="ar-SA"/>
              </w:rPr>
            </w:pPr>
            <w:r>
              <w:rPr>
                <w:rFonts w:hint="eastAsia"/>
                <w:sz w:val="24"/>
              </w:rPr>
              <w:t>2</w:t>
            </w:r>
            <w:r>
              <w:rPr>
                <w:sz w:val="24"/>
              </w:rPr>
              <w:t>020</w:t>
            </w:r>
            <w:r>
              <w:rPr>
                <w:rFonts w:hint="eastAsia"/>
                <w:sz w:val="24"/>
              </w:rPr>
              <w:t>年2月1</w:t>
            </w:r>
            <w:r>
              <w:rPr>
                <w:sz w:val="24"/>
              </w:rPr>
              <w:t>5</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sz w:val="24"/>
              </w:rPr>
            </w:pPr>
            <w:r>
              <w:rPr>
                <w:rFonts w:hint="eastAsia"/>
                <w:sz w:val="24"/>
              </w:rPr>
              <w:t>2</w:t>
            </w:r>
            <w:r>
              <w:rPr>
                <w:sz w:val="24"/>
              </w:rPr>
              <w:t>2</w:t>
            </w:r>
          </w:p>
        </w:tc>
        <w:tc>
          <w:tcPr>
            <w:tcW w:w="2126" w:type="dxa"/>
            <w:vAlign w:val="top"/>
          </w:tcPr>
          <w:p>
            <w:pPr>
              <w:jc w:val="center"/>
              <w:rPr>
                <w:rFonts w:ascii="Calibri" w:hAnsi="Calibri" w:eastAsia="宋体" w:cs="Times New Roman"/>
                <w:kern w:val="2"/>
                <w:sz w:val="24"/>
                <w:szCs w:val="24"/>
                <w:lang w:val="en-US" w:eastAsia="zh-CN" w:bidi="ar-SA"/>
              </w:rPr>
            </w:pPr>
            <w:r>
              <w:rPr>
                <w:rFonts w:hint="eastAsia"/>
                <w:sz w:val="24"/>
              </w:rPr>
              <w:t>艺术设计学院</w:t>
            </w:r>
          </w:p>
        </w:tc>
        <w:tc>
          <w:tcPr>
            <w:tcW w:w="3431" w:type="dxa"/>
            <w:vAlign w:val="top"/>
          </w:tcPr>
          <w:p>
            <w:pPr>
              <w:jc w:val="center"/>
              <w:rPr>
                <w:rFonts w:ascii="Calibri" w:hAnsi="Calibri" w:eastAsia="宋体" w:cs="Times New Roman"/>
                <w:kern w:val="2"/>
                <w:sz w:val="24"/>
                <w:szCs w:val="24"/>
                <w:lang w:val="en-US" w:eastAsia="zh-CN" w:bidi="ar-SA"/>
              </w:rPr>
            </w:pPr>
            <w:r>
              <w:rPr>
                <w:rFonts w:hint="eastAsia"/>
                <w:sz w:val="24"/>
              </w:rPr>
              <w:t>设计素描</w:t>
            </w:r>
          </w:p>
        </w:tc>
        <w:tc>
          <w:tcPr>
            <w:tcW w:w="2148" w:type="dxa"/>
            <w:vAlign w:val="top"/>
          </w:tcPr>
          <w:p>
            <w:pPr>
              <w:jc w:val="center"/>
              <w:rPr>
                <w:rFonts w:ascii="Calibri" w:hAnsi="Calibri" w:eastAsia="宋体" w:cs="Times New Roman"/>
                <w:kern w:val="2"/>
                <w:sz w:val="24"/>
                <w:szCs w:val="24"/>
                <w:lang w:val="en-US" w:eastAsia="zh-CN" w:bidi="ar-SA"/>
              </w:rPr>
            </w:pPr>
            <w:r>
              <w:rPr>
                <w:rFonts w:hint="eastAsia"/>
                <w:sz w:val="24"/>
                <w:lang w:val="en-US" w:eastAsia="zh-CN"/>
              </w:rPr>
              <w:t>近期开课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jc w:val="center"/>
              <w:rPr>
                <w:sz w:val="24"/>
              </w:rPr>
            </w:pPr>
            <w:r>
              <w:rPr>
                <w:rFonts w:hint="eastAsia" w:ascii="黑体" w:hAnsi="黑体" w:eastAsia="黑体"/>
                <w:b/>
                <w:bCs/>
                <w:sz w:val="24"/>
              </w:rPr>
              <w:t>省</w:t>
            </w:r>
            <w:r>
              <w:rPr>
                <w:rFonts w:hint="eastAsia" w:ascii="黑体" w:hAnsi="黑体" w:eastAsia="黑体"/>
                <w:b/>
                <w:bCs/>
                <w:sz w:val="24"/>
                <w:lang w:val="en-US" w:eastAsia="zh-CN"/>
              </w:rPr>
              <w:t>厅推荐参评国家精品</w:t>
            </w:r>
            <w:r>
              <w:rPr>
                <w:rFonts w:hint="eastAsia" w:ascii="黑体" w:hAnsi="黑体" w:eastAsia="黑体"/>
                <w:b/>
                <w:bCs/>
                <w:sz w:val="24"/>
              </w:rPr>
              <w:t>在线开放课程（</w:t>
            </w:r>
            <w:r>
              <w:rPr>
                <w:rFonts w:hint="eastAsia" w:ascii="黑体" w:hAnsi="黑体" w:eastAsia="黑体"/>
                <w:b/>
                <w:bCs/>
                <w:sz w:val="24"/>
                <w:lang w:val="en-US" w:eastAsia="zh-CN"/>
              </w:rPr>
              <w:t>1</w:t>
            </w:r>
            <w:r>
              <w:rPr>
                <w:rFonts w:hint="eastAsia" w:ascii="黑体" w:hAnsi="黑体" w:eastAsia="黑体"/>
                <w:b/>
                <w:bCs/>
                <w:sz w:val="24"/>
              </w:rPr>
              <w:t>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hint="default" w:eastAsia="宋体"/>
                <w:sz w:val="24"/>
                <w:lang w:val="en-US" w:eastAsia="zh-CN"/>
              </w:rPr>
            </w:pPr>
            <w:r>
              <w:rPr>
                <w:rFonts w:hint="eastAsia"/>
                <w:sz w:val="24"/>
                <w:lang w:val="en-US" w:eastAsia="zh-CN"/>
              </w:rPr>
              <w:t>1</w:t>
            </w:r>
          </w:p>
        </w:tc>
        <w:tc>
          <w:tcPr>
            <w:tcW w:w="2126" w:type="dxa"/>
            <w:vAlign w:val="top"/>
          </w:tcPr>
          <w:p>
            <w:pPr>
              <w:jc w:val="center"/>
              <w:rPr>
                <w:rFonts w:hint="eastAsia" w:ascii="Calibri" w:hAnsi="Calibri" w:eastAsia="宋体" w:cs="Times New Roman"/>
                <w:kern w:val="2"/>
                <w:sz w:val="24"/>
                <w:szCs w:val="24"/>
                <w:lang w:val="en-US" w:eastAsia="zh-CN" w:bidi="ar-SA"/>
              </w:rPr>
            </w:pPr>
            <w:r>
              <w:rPr>
                <w:rFonts w:hint="eastAsia"/>
                <w:sz w:val="24"/>
                <w:lang w:val="en-US" w:eastAsia="zh-CN"/>
              </w:rPr>
              <w:t>建筑管理学院</w:t>
            </w:r>
          </w:p>
        </w:tc>
        <w:tc>
          <w:tcPr>
            <w:tcW w:w="3431" w:type="dxa"/>
            <w:vAlign w:val="top"/>
          </w:tcPr>
          <w:p>
            <w:pPr>
              <w:jc w:val="center"/>
              <w:rPr>
                <w:rFonts w:hint="eastAsia" w:ascii="Calibri" w:hAnsi="Calibri" w:eastAsia="宋体" w:cs="Times New Roman"/>
                <w:kern w:val="2"/>
                <w:sz w:val="24"/>
                <w:szCs w:val="24"/>
                <w:lang w:val="en-US" w:eastAsia="zh-CN" w:bidi="ar-SA"/>
              </w:rPr>
            </w:pPr>
            <w:r>
              <w:rPr>
                <w:rFonts w:hint="eastAsia"/>
                <w:sz w:val="24"/>
              </w:rPr>
              <w:t>工程招投标与合同管理</w:t>
            </w:r>
          </w:p>
        </w:tc>
        <w:tc>
          <w:tcPr>
            <w:tcW w:w="2148" w:type="dxa"/>
            <w:vAlign w:val="top"/>
          </w:tcPr>
          <w:p>
            <w:pPr>
              <w:jc w:val="center"/>
              <w:rPr>
                <w:rFonts w:hint="eastAsia" w:ascii="Calibri" w:hAnsi="Calibri" w:eastAsia="宋体" w:cs="Times New Roman"/>
                <w:kern w:val="2"/>
                <w:sz w:val="24"/>
                <w:szCs w:val="24"/>
                <w:lang w:val="en-US" w:eastAsia="zh-CN" w:bidi="ar-SA"/>
              </w:rPr>
            </w:pPr>
            <w:r>
              <w:rPr>
                <w:rFonts w:hint="eastAsia"/>
                <w:sz w:val="24"/>
              </w:rPr>
              <w:t>2</w:t>
            </w:r>
            <w:r>
              <w:rPr>
                <w:sz w:val="24"/>
              </w:rPr>
              <w:t>020</w:t>
            </w:r>
            <w:r>
              <w:rPr>
                <w:rFonts w:hint="eastAsia"/>
                <w:sz w:val="24"/>
              </w:rPr>
              <w:t>年2月1</w:t>
            </w:r>
            <w:r>
              <w:rPr>
                <w:sz w:val="24"/>
              </w:rPr>
              <w:t>7</w:t>
            </w:r>
            <w:r>
              <w:rPr>
                <w:rFonts w:hint="eastAsia"/>
                <w:sz w:val="24"/>
              </w:rPr>
              <w:t>日</w:t>
            </w:r>
          </w:p>
        </w:tc>
      </w:tr>
    </w:tbl>
    <w:p>
      <w:pPr>
        <w:jc w:val="center"/>
        <w:rPr>
          <w:rFonts w:ascii="黑体" w:hAnsi="黑体" w:eastAsia="黑体"/>
          <w:sz w:val="28"/>
          <w:szCs w:val="28"/>
        </w:rPr>
      </w:pPr>
    </w:p>
    <w:p>
      <w:pPr>
        <w:jc w:val="center"/>
        <w:rPr>
          <w:rFonts w:hint="eastAsia" w:ascii="黑体" w:hAnsi="黑体" w:eastAsia="黑体"/>
          <w:sz w:val="28"/>
          <w:szCs w:val="28"/>
        </w:rPr>
      </w:pPr>
      <w:r>
        <w:rPr>
          <w:rFonts w:hint="eastAsia" w:ascii="黑体" w:hAnsi="黑体" w:eastAsia="黑体"/>
          <w:sz w:val="28"/>
          <w:szCs w:val="28"/>
        </w:rPr>
        <w:t>建筑装饰施工图绘制</w:t>
      </w:r>
    </w:p>
    <w:p>
      <w:pPr>
        <w:jc w:val="center"/>
      </w:pPr>
    </w:p>
    <w:p>
      <w:pPr>
        <w:jc w:val="center"/>
        <w:rPr>
          <w:rFonts w:hint="eastAsia" w:ascii="黑体" w:hAnsi="黑体" w:eastAsia="黑体"/>
          <w:sz w:val="28"/>
          <w:szCs w:val="28"/>
        </w:rPr>
      </w:pPr>
      <w:r>
        <w:rPr>
          <w:rFonts w:ascii="宋体" w:hAnsi="宋体" w:eastAsia="宋体" w:cs="宋体"/>
          <w:sz w:val="24"/>
          <w:szCs w:val="24"/>
        </w:rPr>
        <w:drawing>
          <wp:inline distT="0" distB="0" distL="114300" distR="114300">
            <wp:extent cx="3761740" cy="3079115"/>
            <wp:effectExtent l="0" t="0" r="10160" b="6985"/>
            <wp:docPr id="3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IMG_256"/>
                    <pic:cNvPicPr>
                      <a:picLocks noChangeAspect="1"/>
                    </pic:cNvPicPr>
                  </pic:nvPicPr>
                  <pic:blipFill>
                    <a:blip r:embed="rId4"/>
                    <a:stretch>
                      <a:fillRect/>
                    </a:stretch>
                  </pic:blipFill>
                  <pic:spPr>
                    <a:xfrm>
                      <a:off x="0" y="0"/>
                      <a:ext cx="3761740" cy="3079115"/>
                    </a:xfrm>
                    <a:prstGeom prst="rect">
                      <a:avLst/>
                    </a:prstGeom>
                    <a:noFill/>
                    <a:ln w="9525">
                      <a:noFill/>
                    </a:ln>
                  </pic:spPr>
                </pic:pic>
              </a:graphicData>
            </a:graphic>
          </wp:inline>
        </w:drawing>
      </w:r>
    </w:p>
    <w:p>
      <w:pPr>
        <w:jc w:val="center"/>
        <w:rPr>
          <w:rFonts w:ascii="黑体" w:hAnsi="黑体" w:eastAsia="黑体"/>
          <w:sz w:val="24"/>
        </w:rPr>
      </w:pPr>
    </w:p>
    <w:p>
      <w:pPr>
        <w:jc w:val="left"/>
        <w:rPr>
          <w:rFonts w:hint="eastAsia" w:ascii="黑体" w:hAnsi="黑体" w:eastAsia="黑体"/>
          <w:sz w:val="24"/>
        </w:rPr>
      </w:pPr>
      <w:r>
        <w:rPr>
          <w:rFonts w:hint="eastAsia" w:ascii="黑体" w:hAnsi="黑体" w:eastAsia="黑体"/>
          <w:sz w:val="24"/>
        </w:rPr>
        <w:t>课程简介：</w:t>
      </w:r>
    </w:p>
    <w:p>
      <w:pPr>
        <w:ind w:firstLine="480" w:firstLineChars="200"/>
        <w:jc w:val="left"/>
        <w:rPr>
          <w:rFonts w:asciiTheme="minorEastAsia" w:hAnsiTheme="minorEastAsia" w:eastAsiaTheme="minorEastAsia"/>
          <w:sz w:val="24"/>
        </w:rPr>
      </w:pPr>
      <w:bookmarkStart w:id="20" w:name="_Hlk31810986"/>
      <w:r>
        <w:rPr>
          <w:rFonts w:hint="eastAsia" w:asciiTheme="minorEastAsia" w:hAnsiTheme="minorEastAsia" w:eastAsiaTheme="minorEastAsia"/>
          <w:sz w:val="24"/>
        </w:rPr>
        <w:t>陆文莺副教授主讲的《建筑装饰施工图绘制》课程于2018年被教育部认定为国家精品在线开放课程。</w:t>
      </w:r>
    </w:p>
    <w:bookmarkEnd w:id="20"/>
    <w:p>
      <w:pPr>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该课程是建筑装饰工程技术专业的核心课程、职业拓展课程，是室内设计专业的职业岗位课程。本课程的教学围绕着建筑装饰深化设计员岗位需求，强化知识应用，突出职业岗位能力的培养和职业素质的培养，突出应用性、先进性和创造性，探索创新性的工学结合教学模式。本课程按照实际工作流程设计教学流程，培养学生能识读建筑装饰设计方案，能根据施工现场尺寸复核，绘制装饰施工图、编制装饰施工图文件，系统培养学生的综合职业素养。</w:t>
      </w:r>
    </w:p>
    <w:p>
      <w:pPr>
        <w:jc w:val="left"/>
        <w:rPr>
          <w:rFonts w:ascii="黑体" w:hAnsi="黑体" w:eastAsia="黑体"/>
          <w:sz w:val="24"/>
        </w:rPr>
      </w:pPr>
      <w:r>
        <w:rPr>
          <w:rFonts w:hint="eastAsia" w:ascii="黑体" w:hAnsi="黑体" w:eastAsia="黑体"/>
          <w:sz w:val="24"/>
        </w:rPr>
        <w:t>主讲教师：</w:t>
      </w:r>
    </w:p>
    <w:p>
      <w:pPr>
        <w:ind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陆文莺，汉族，江苏南京人，硕士，副教授，中共党员。工艺美术师。毕业于南京艺术学院环境艺术设计专业，2008年取得苏州大学设计艺术学专业硕士学位。多次被评为学校优秀教师。国家精品课程主讲教师；国家教学团队成员。长期致力于室内设计、建筑装饰设计及理论研究，发表论文10多篇；主持完成40余项室内外装饰设计；指导学生毕业设计多次获教指委全国高校设计金奖；参加国家、省、院级教改项目共5项，省科研项目1项；获教学成果奖3项，科研成果奖2项；参加省特色专业建设点和国家示范重点专业1个；参加国家精品课程1门、院精品课程1门、主持工学结合课程1门；主编教材1部、参编教材1部；主持实验室建设2项。</w:t>
      </w:r>
    </w:p>
    <w:p>
      <w:pPr>
        <w:jc w:val="left"/>
        <w:rPr>
          <w:rFonts w:hint="eastAsia" w:ascii="黑体" w:hAnsi="黑体" w:eastAsia="黑体"/>
          <w:sz w:val="24"/>
        </w:rPr>
      </w:pPr>
      <w:r>
        <w:rPr>
          <w:rFonts w:hint="eastAsia" w:ascii="黑体" w:hAnsi="黑体" w:eastAsia="黑体"/>
          <w:sz w:val="24"/>
        </w:rPr>
        <w:t>课程链接：</w:t>
      </w:r>
      <w:r>
        <w:rPr>
          <w:rFonts w:ascii="黑体" w:hAnsi="黑体" w:eastAsia="黑体"/>
          <w:sz w:val="24"/>
        </w:rPr>
        <w:t>https://www.icourse163.org/course/JSJZY-1001752218?tid=1206949229</w:t>
      </w:r>
    </w:p>
    <w:p>
      <w:pPr>
        <w:jc w:val="left"/>
        <w:rPr>
          <w:rFonts w:hint="eastAsia" w:ascii="黑体" w:hAnsi="黑体" w:eastAsia="黑体"/>
          <w:sz w:val="24"/>
        </w:rPr>
      </w:pPr>
      <w:r>
        <w:rPr>
          <w:rFonts w:hint="eastAsia" w:ascii="黑体" w:hAnsi="黑体" w:eastAsia="黑体"/>
          <w:sz w:val="24"/>
        </w:rPr>
        <w:t>开课时间：2</w:t>
      </w:r>
      <w:r>
        <w:rPr>
          <w:rFonts w:ascii="黑体" w:hAnsi="黑体" w:eastAsia="黑体"/>
          <w:sz w:val="24"/>
        </w:rPr>
        <w:t>020</w:t>
      </w:r>
      <w:r>
        <w:rPr>
          <w:rFonts w:hint="eastAsia" w:ascii="黑体" w:hAnsi="黑体" w:eastAsia="黑体"/>
          <w:sz w:val="24"/>
        </w:rPr>
        <w:t>年2月1</w:t>
      </w:r>
      <w:r>
        <w:rPr>
          <w:rFonts w:ascii="黑体" w:hAnsi="黑体" w:eastAsia="黑体"/>
          <w:sz w:val="24"/>
        </w:rPr>
        <w:t>0</w:t>
      </w:r>
      <w:r>
        <w:rPr>
          <w:rFonts w:hint="eastAsia" w:ascii="黑体" w:hAnsi="黑体" w:eastAsia="黑体"/>
          <w:sz w:val="24"/>
        </w:rPr>
        <w:t>日</w:t>
      </w:r>
    </w:p>
    <w:p>
      <w:pPr>
        <w:jc w:val="left"/>
        <w:rPr>
          <w:rFonts w:hint="eastAsia" w:ascii="黑体" w:hAnsi="黑体" w:eastAsia="黑体"/>
          <w:sz w:val="24"/>
        </w:rPr>
      </w:pPr>
    </w:p>
    <w:p>
      <w:pPr>
        <w:jc w:val="center"/>
        <w:rPr>
          <w:rFonts w:ascii="黑体" w:hAnsi="黑体" w:eastAsia="黑体"/>
          <w:sz w:val="28"/>
          <w:szCs w:val="28"/>
        </w:rPr>
      </w:pPr>
      <w:r>
        <w:rPr>
          <w:rFonts w:hint="eastAsia" w:ascii="黑体" w:hAnsi="黑体" w:eastAsia="黑体"/>
          <w:sz w:val="28"/>
          <w:szCs w:val="28"/>
        </w:rPr>
        <w:t>钢结构工程施工</w:t>
      </w:r>
    </w:p>
    <w:p>
      <w:pPr>
        <w:jc w:val="center"/>
        <w:rPr>
          <w:rFonts w:ascii="宋体" w:hAnsi="宋体" w:eastAsia="宋体" w:cs="宋体"/>
          <w:sz w:val="24"/>
          <w:szCs w:val="24"/>
        </w:rPr>
      </w:pPr>
    </w:p>
    <w:p>
      <w:pPr>
        <w:jc w:val="center"/>
        <w:rPr>
          <w:rFonts w:ascii="宋体" w:hAnsi="宋体" w:eastAsia="宋体" w:cs="宋体"/>
          <w:sz w:val="24"/>
          <w:szCs w:val="24"/>
        </w:rPr>
      </w:pP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274820" cy="3380105"/>
            <wp:effectExtent l="0" t="0" r="11430" b="10795"/>
            <wp:docPr id="3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IMG_256"/>
                    <pic:cNvPicPr>
                      <a:picLocks noChangeAspect="1"/>
                    </pic:cNvPicPr>
                  </pic:nvPicPr>
                  <pic:blipFill>
                    <a:blip r:embed="rId5"/>
                    <a:srcRect b="2527"/>
                    <a:stretch>
                      <a:fillRect/>
                    </a:stretch>
                  </pic:blipFill>
                  <pic:spPr>
                    <a:xfrm>
                      <a:off x="0" y="0"/>
                      <a:ext cx="4274820" cy="3380105"/>
                    </a:xfrm>
                    <a:prstGeom prst="rect">
                      <a:avLst/>
                    </a:prstGeom>
                    <a:noFill/>
                    <a:ln w="9525">
                      <a:noFill/>
                    </a:ln>
                  </pic:spPr>
                </pic:pic>
              </a:graphicData>
            </a:graphic>
          </wp:inline>
        </w:drawing>
      </w:r>
    </w:p>
    <w:p>
      <w:pPr>
        <w:rPr>
          <w:rFonts w:ascii="黑体" w:hAnsi="黑体" w:eastAsia="黑体"/>
          <w:sz w:val="24"/>
        </w:rPr>
      </w:pPr>
      <w:bookmarkStart w:id="21" w:name="_Hlk31802584"/>
      <w:r>
        <w:rPr>
          <w:rFonts w:hint="eastAsia" w:ascii="黑体" w:hAnsi="黑体" w:eastAsia="黑体"/>
          <w:sz w:val="24"/>
        </w:rPr>
        <w:t>课程简介：</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孙韬副教授主讲的《钢结构工程施工》课程于2</w:t>
      </w:r>
      <w:r>
        <w:rPr>
          <w:rFonts w:asciiTheme="minorEastAsia" w:hAnsiTheme="minorEastAsia" w:eastAsiaTheme="minorEastAsia"/>
          <w:sz w:val="24"/>
        </w:rPr>
        <w:t>018</w:t>
      </w:r>
      <w:r>
        <w:rPr>
          <w:rFonts w:hint="eastAsia" w:asciiTheme="minorEastAsia" w:hAnsiTheme="minorEastAsia" w:eastAsiaTheme="minorEastAsia"/>
          <w:sz w:val="24"/>
        </w:rPr>
        <w:t>年被教育部认定为国家精品在线开放课程。</w:t>
      </w:r>
    </w:p>
    <w:bookmarkEnd w:id="21"/>
    <w:p>
      <w:pPr>
        <w:ind w:firstLine="480" w:firstLineChars="200"/>
        <w:rPr>
          <w:rFonts w:asciiTheme="minorEastAsia" w:hAnsiTheme="minorEastAsia" w:eastAsiaTheme="minorEastAsia"/>
          <w:sz w:val="24"/>
        </w:rPr>
      </w:pPr>
      <w:bookmarkStart w:id="22" w:name="_Hlk31802167"/>
      <w:r>
        <w:rPr>
          <w:rFonts w:hint="eastAsia" w:asciiTheme="minorEastAsia" w:hAnsiTheme="minorEastAsia" w:eastAsiaTheme="minorEastAsia"/>
          <w:sz w:val="24"/>
        </w:rPr>
        <w:t>该课程</w:t>
      </w:r>
      <w:bookmarkEnd w:id="22"/>
      <w:r>
        <w:rPr>
          <w:rFonts w:hint="eastAsia" w:asciiTheme="minorEastAsia" w:hAnsiTheme="minorEastAsia" w:eastAsiaTheme="minorEastAsia"/>
          <w:sz w:val="24"/>
        </w:rPr>
        <w:t>是建筑工程技术专业的一门职业岗位课，课程结合钢结构实际工程的案例和典型做法，主要讲授轻钢门式刚架结构、钢框架结构、网架结构和钢管桁架结构所涉及基本知识、施工图的识读、钢结构加工制作、钢结构安装施工安装和钢结构施工质量验收等内容。通过本课程的学习，培养学习者树立起质量意识，使学习者掌握钢结构的加工和安装的工序和质量控制，能够运用所学知识去进行钢结构施工设计和施工实施；使学习者能在国家规范、法律、行业标准的范围内，提交钢结构的施工方案，完成施工设计并在施工一线付诸实施，具备从事本专业岗位需求的施工安装技能。</w:t>
      </w:r>
    </w:p>
    <w:p>
      <w:pPr>
        <w:rPr>
          <w:rFonts w:ascii="黑体" w:hAnsi="黑体" w:eastAsia="黑体"/>
          <w:sz w:val="24"/>
        </w:rPr>
      </w:pPr>
      <w:r>
        <w:rPr>
          <w:rFonts w:hint="eastAsia" w:ascii="黑体" w:hAnsi="黑体" w:eastAsia="黑体"/>
          <w:sz w:val="24"/>
        </w:rPr>
        <w:t>主讲教师：</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孙韬，工学硕士，中共党员，副教授，江苏省“333工程”人才培养对象，江苏省青蓝工程优秀青年骨干教师，建筑建造学院钢结构专业负责人。2001年7月大学毕业后，一直从事教学工作，主要讲授《钢结构工程施工》、《轻钢结构设计与施工》和《建筑识图与绘图》等专业课程。作为主要成员参与了三门国家级精品课程和国家精品资源共享课的建设工作，获得江苏省信息化教学大赛教学设计一等奖，指导学生毕业设计获得江苏省优秀毕业设计一等奖、二等奖各一次。近年来，主持完成校科研项目2项，企业横向课题2项；参与省部级纵向科研项目4项；公开发表论文6篇，其中EI检索1篇，核心期刊2篇；2篇获徐州市优秀自然科学论文三等奖。多次被评为“校优秀教师”和“优秀共产党员”等荣誉称号。</w:t>
      </w:r>
    </w:p>
    <w:p>
      <w:pPr>
        <w:rPr>
          <w:sz w:val="24"/>
        </w:rPr>
      </w:pPr>
      <w:bookmarkStart w:id="23" w:name="_Hlk31803119"/>
      <w:r>
        <w:rPr>
          <w:rFonts w:hint="eastAsia" w:ascii="黑体" w:hAnsi="黑体" w:eastAsia="黑体"/>
          <w:sz w:val="24"/>
        </w:rPr>
        <w:t>课程链接：</w:t>
      </w:r>
      <w:r>
        <w:fldChar w:fldCharType="begin"/>
      </w:r>
      <w:r>
        <w:instrText xml:space="preserve"> HYPERLINK "https://www.icourse163.org/course/JSJZY-1001753226?tid=1206882231" </w:instrText>
      </w:r>
      <w:r>
        <w:fldChar w:fldCharType="separate"/>
      </w:r>
      <w:r>
        <w:rPr>
          <w:rStyle w:val="6"/>
          <w:sz w:val="24"/>
        </w:rPr>
        <w:t>https://www.icourse163.org/course/JSJZY-1001753226?tid=1206882231</w:t>
      </w:r>
      <w:r>
        <w:rPr>
          <w:rStyle w:val="6"/>
          <w:sz w:val="24"/>
        </w:rPr>
        <w:fldChar w:fldCharType="end"/>
      </w:r>
    </w:p>
    <w:p>
      <w:pPr>
        <w:rPr>
          <w:rFonts w:hint="default" w:ascii="黑体" w:hAnsi="黑体" w:eastAsia="黑体"/>
          <w:sz w:val="24"/>
          <w:lang w:val="en-US" w:eastAsia="zh-CN"/>
        </w:rPr>
      </w:pPr>
      <w:r>
        <w:rPr>
          <w:rFonts w:hint="eastAsia" w:ascii="黑体" w:hAnsi="黑体" w:eastAsia="黑体"/>
          <w:sz w:val="24"/>
        </w:rPr>
        <w:t>开课时间：</w:t>
      </w:r>
      <w:r>
        <w:rPr>
          <w:rFonts w:hint="eastAsia" w:ascii="黑体" w:hAnsi="黑体" w:eastAsia="黑体"/>
          <w:sz w:val="24"/>
          <w:lang w:val="en-US" w:eastAsia="zh-CN"/>
        </w:rPr>
        <w:t>2020年2月17日</w:t>
      </w:r>
    </w:p>
    <w:bookmarkEnd w:id="23"/>
    <w:p>
      <w:pPr>
        <w:jc w:val="left"/>
        <w:rPr>
          <w:rFonts w:hint="eastAsia" w:ascii="黑体" w:hAnsi="黑体" w:eastAsia="黑体"/>
          <w:sz w:val="24"/>
        </w:rPr>
      </w:pPr>
    </w:p>
    <w:p>
      <w:pPr>
        <w:jc w:val="left"/>
        <w:rPr>
          <w:rFonts w:hint="eastAsia" w:ascii="黑体" w:hAnsi="黑体" w:eastAsia="黑体"/>
          <w:sz w:val="24"/>
        </w:rPr>
      </w:pPr>
    </w:p>
    <w:p>
      <w:pPr>
        <w:jc w:val="center"/>
        <w:rPr>
          <w:rFonts w:ascii="黑体" w:hAnsi="黑体" w:eastAsia="黑体"/>
          <w:sz w:val="28"/>
          <w:szCs w:val="28"/>
        </w:rPr>
      </w:pPr>
      <w:r>
        <w:rPr>
          <w:rFonts w:hint="eastAsia" w:ascii="黑体" w:hAnsi="黑体" w:eastAsia="黑体"/>
          <w:sz w:val="28"/>
          <w:szCs w:val="28"/>
        </w:rPr>
        <w:t>电工电子技术</w:t>
      </w:r>
    </w:p>
    <w:p>
      <w:pPr>
        <w:jc w:val="center"/>
        <w:rPr>
          <w:rFonts w:ascii="黑体" w:hAnsi="黑体" w:eastAsia="黑体"/>
          <w:sz w:val="24"/>
        </w:rPr>
      </w:pPr>
      <w:r>
        <w:drawing>
          <wp:inline distT="0" distB="0" distL="0" distR="0">
            <wp:extent cx="4871720" cy="273367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872073" cy="2733695"/>
                    </a:xfrm>
                    <a:prstGeom prst="rect">
                      <a:avLst/>
                    </a:prstGeom>
                  </pic:spPr>
                </pic:pic>
              </a:graphicData>
            </a:graphic>
          </wp:inline>
        </w:drawing>
      </w:r>
    </w:p>
    <w:p>
      <w:pPr>
        <w:jc w:val="left"/>
        <w:rPr>
          <w:rFonts w:ascii="黑体" w:hAnsi="黑体" w:eastAsia="黑体"/>
          <w:sz w:val="24"/>
        </w:rPr>
      </w:pPr>
      <w:r>
        <w:rPr>
          <w:rFonts w:hint="eastAsia" w:ascii="黑体" w:hAnsi="黑体" w:eastAsia="黑体"/>
          <w:sz w:val="24"/>
        </w:rPr>
        <w:t>课程简介：</w:t>
      </w:r>
    </w:p>
    <w:p>
      <w:pPr>
        <w:ind w:firstLine="480" w:firstLineChars="200"/>
        <w:jc w:val="left"/>
        <w:rPr>
          <w:rFonts w:asciiTheme="minorEastAsia" w:hAnsiTheme="minorEastAsia" w:eastAsiaTheme="minorEastAsia"/>
          <w:sz w:val="24"/>
        </w:rPr>
      </w:pPr>
      <w:bookmarkStart w:id="24" w:name="_Hlk31811259"/>
      <w:r>
        <w:rPr>
          <w:rFonts w:hint="eastAsia" w:asciiTheme="minorEastAsia" w:hAnsiTheme="minorEastAsia" w:eastAsiaTheme="minorEastAsia"/>
          <w:sz w:val="24"/>
        </w:rPr>
        <w:t>张玉凤教授主讲的《电工电子技术》课程获批江苏省教育厅2</w:t>
      </w:r>
      <w:r>
        <w:rPr>
          <w:rFonts w:asciiTheme="minorEastAsia" w:hAnsiTheme="minorEastAsia" w:eastAsiaTheme="minorEastAsia"/>
          <w:sz w:val="24"/>
        </w:rPr>
        <w:t>018</w:t>
      </w:r>
      <w:r>
        <w:rPr>
          <w:rFonts w:hint="eastAsia" w:asciiTheme="minorEastAsia" w:hAnsiTheme="minorEastAsia" w:eastAsiaTheme="minorEastAsia"/>
          <w:sz w:val="24"/>
        </w:rPr>
        <w:t>-</w:t>
      </w:r>
      <w:r>
        <w:rPr>
          <w:rFonts w:asciiTheme="minorEastAsia" w:hAnsiTheme="minorEastAsia" w:eastAsiaTheme="minorEastAsia"/>
          <w:sz w:val="24"/>
        </w:rPr>
        <w:t>2019</w:t>
      </w:r>
      <w:r>
        <w:rPr>
          <w:rFonts w:hint="eastAsia" w:asciiTheme="minorEastAsia" w:hAnsiTheme="minorEastAsia" w:eastAsiaTheme="minorEastAsia"/>
          <w:sz w:val="24"/>
        </w:rPr>
        <w:t>年江苏省高校在线开放课程建设立项。</w:t>
      </w:r>
    </w:p>
    <w:bookmarkEnd w:id="24"/>
    <w:p>
      <w:pPr>
        <w:ind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该课程是电气自动化技术、机电一体化技术、数控技术等专业的一门必修的重要课程，是一门专业基础技术课程。本课程的作用和任务是使学生获得电工技术和电子技术必要的基础理论、基础知识和基本技能，了解电工技术和电子技术的应用和发展概况，为学习后续课程以及从事与专业有关的工程技术工作打下一定的基础。</w:t>
      </w:r>
    </w:p>
    <w:p>
      <w:pPr>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课程的核心内容是让学生掌握电路基本定理与定律的应用；掌握模拟电路基本知识和烟雾报警器实例电路；掌握数字电路基本知识和抢答器、倒计时两个实例电路。</w:t>
      </w:r>
    </w:p>
    <w:p>
      <w:pPr>
        <w:ind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学生通过本门课程的学习，获得电工技术和电子技术方面的基本理论、基本知识和基本技能，培养创新意识和工程意识，提高学生的应用能力及综合运用所学知识的能力为今后专业课的学习和工作奠定理论和实践基础，同时达到电工上岗证的要求。</w:t>
      </w:r>
    </w:p>
    <w:p>
      <w:pPr>
        <w:jc w:val="left"/>
        <w:rPr>
          <w:rFonts w:ascii="黑体" w:hAnsi="黑体" w:eastAsia="黑体"/>
          <w:sz w:val="24"/>
        </w:rPr>
      </w:pPr>
      <w:r>
        <w:rPr>
          <w:rFonts w:hint="eastAsia" w:ascii="黑体" w:hAnsi="黑体" w:eastAsia="黑体"/>
          <w:sz w:val="24"/>
        </w:rPr>
        <w:t>主讲教师：</w:t>
      </w:r>
    </w:p>
    <w:p>
      <w:pPr>
        <w:ind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张玉凤，教授，国家劳动和社会保障部职业技能鉴定高级考评员。主要承担《电工电子技术》、《Protel电子线路的设计》等课程的教学任务，负责的《电工电子技术》课程先后获得重点课程、精品课程、项目化课程，在线课程的立项建设，主编开发的配套项目化教材《电路与电子技术》获得十二五江苏省高等学校重点教材。主要从事电气工程技术及现代学徒制的研究工作，先后主持完成江苏省教育厅、江苏省教育厅高校哲学社会科学基金项目、江苏省高等教育学会、徐州市科技局等省部、市级课题多项，发表论文20多篇，其中在专业核心期刊发表论文8篇。取得授权专利40多项，其中两项专利已转让，部分专利应用于教学。</w:t>
      </w:r>
    </w:p>
    <w:p>
      <w:pPr>
        <w:jc w:val="left"/>
        <w:rPr>
          <w:rFonts w:ascii="黑体" w:hAnsi="黑体" w:eastAsia="黑体"/>
          <w:sz w:val="24"/>
        </w:rPr>
      </w:pPr>
      <w:r>
        <w:rPr>
          <w:rFonts w:hint="eastAsia" w:ascii="黑体" w:hAnsi="黑体" w:eastAsia="黑体"/>
          <w:sz w:val="24"/>
        </w:rPr>
        <w:t>课程链接：</w:t>
      </w:r>
      <w:r>
        <w:rPr>
          <w:rFonts w:ascii="黑体" w:hAnsi="黑体" w:eastAsia="黑体"/>
          <w:sz w:val="24"/>
        </w:rPr>
        <w:t>http://www.icourse163.org/course/preview/JSJZY-1206741802/?tid=1450228466</w:t>
      </w:r>
    </w:p>
    <w:p>
      <w:pPr>
        <w:jc w:val="left"/>
        <w:rPr>
          <w:rFonts w:ascii="黑体" w:hAnsi="黑体" w:eastAsia="黑体"/>
          <w:sz w:val="24"/>
        </w:rPr>
      </w:pPr>
      <w:r>
        <w:rPr>
          <w:rFonts w:hint="eastAsia" w:ascii="黑体" w:hAnsi="黑体" w:eastAsia="黑体"/>
          <w:sz w:val="24"/>
        </w:rPr>
        <w:t>开课时间：2</w:t>
      </w:r>
      <w:r>
        <w:rPr>
          <w:rFonts w:ascii="黑体" w:hAnsi="黑体" w:eastAsia="黑体"/>
          <w:sz w:val="24"/>
        </w:rPr>
        <w:t>020</w:t>
      </w:r>
      <w:r>
        <w:rPr>
          <w:rFonts w:hint="eastAsia" w:ascii="黑体" w:hAnsi="黑体" w:eastAsia="黑体"/>
          <w:sz w:val="24"/>
        </w:rPr>
        <w:t>年2月1</w:t>
      </w:r>
      <w:r>
        <w:rPr>
          <w:rFonts w:ascii="黑体" w:hAnsi="黑体" w:eastAsia="黑体"/>
          <w:sz w:val="24"/>
        </w:rPr>
        <w:t>7</w:t>
      </w:r>
      <w:r>
        <w:rPr>
          <w:rFonts w:hint="eastAsia" w:ascii="黑体" w:hAnsi="黑体" w:eastAsia="黑体"/>
          <w:sz w:val="24"/>
        </w:rPr>
        <w:t>日</w:t>
      </w:r>
    </w:p>
    <w:p>
      <w:pPr>
        <w:jc w:val="left"/>
        <w:rPr>
          <w:rFonts w:ascii="黑体" w:hAnsi="黑体" w:eastAsia="黑体"/>
          <w:sz w:val="24"/>
        </w:rPr>
      </w:pPr>
    </w:p>
    <w:p>
      <w:pPr>
        <w:jc w:val="left"/>
        <w:rPr>
          <w:rFonts w:ascii="黑体" w:hAnsi="黑体" w:eastAsia="黑体"/>
          <w:sz w:val="24"/>
        </w:rPr>
      </w:pPr>
    </w:p>
    <w:p>
      <w:pPr>
        <w:jc w:val="left"/>
        <w:rPr>
          <w:rFonts w:ascii="黑体" w:hAnsi="黑体" w:eastAsia="黑体"/>
          <w:sz w:val="24"/>
        </w:rPr>
      </w:pPr>
    </w:p>
    <w:p>
      <w:pPr>
        <w:ind w:firstLine="560" w:firstLineChars="200"/>
        <w:jc w:val="center"/>
        <w:rPr>
          <w:rFonts w:ascii="黑体" w:hAnsi="黑体" w:eastAsia="黑体"/>
          <w:sz w:val="28"/>
          <w:szCs w:val="28"/>
        </w:rPr>
      </w:pPr>
      <w:r>
        <w:rPr>
          <w:rFonts w:hint="eastAsia" w:ascii="黑体" w:hAnsi="黑体" w:eastAsia="黑体"/>
          <w:sz w:val="28"/>
          <w:szCs w:val="28"/>
        </w:rPr>
        <w:t>思想道德修养与法律基础</w:t>
      </w:r>
    </w:p>
    <w:p>
      <w:pPr>
        <w:ind w:firstLine="420" w:firstLineChars="200"/>
        <w:jc w:val="left"/>
        <w:rPr>
          <w:rFonts w:hint="eastAsia" w:ascii="黑体" w:hAnsi="黑体" w:eastAsia="黑体"/>
          <w:sz w:val="24"/>
        </w:rPr>
      </w:pPr>
      <w:r>
        <w:drawing>
          <wp:inline distT="0" distB="0" distL="0" distR="0">
            <wp:extent cx="4824095" cy="26714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824448" cy="2671782"/>
                    </a:xfrm>
                    <a:prstGeom prst="rect">
                      <a:avLst/>
                    </a:prstGeom>
                  </pic:spPr>
                </pic:pic>
              </a:graphicData>
            </a:graphic>
          </wp:inline>
        </w:drawing>
      </w:r>
    </w:p>
    <w:p>
      <w:pPr>
        <w:jc w:val="left"/>
        <w:rPr>
          <w:rFonts w:hint="eastAsia" w:ascii="黑体" w:hAnsi="黑体" w:eastAsia="黑体"/>
          <w:sz w:val="24"/>
        </w:rPr>
      </w:pPr>
      <w:bookmarkStart w:id="25" w:name="_Hlk31804319"/>
      <w:r>
        <w:rPr>
          <w:rFonts w:hint="eastAsia" w:ascii="黑体" w:hAnsi="黑体" w:eastAsia="黑体"/>
          <w:sz w:val="24"/>
        </w:rPr>
        <w:t>课程简介：</w:t>
      </w:r>
    </w:p>
    <w:p>
      <w:pPr>
        <w:ind w:firstLine="480" w:firstLineChars="200"/>
        <w:jc w:val="left"/>
        <w:rPr>
          <w:rFonts w:asciiTheme="minorEastAsia" w:hAnsiTheme="minorEastAsia" w:eastAsiaTheme="minorEastAsia"/>
          <w:sz w:val="24"/>
        </w:rPr>
      </w:pPr>
      <w:bookmarkStart w:id="26" w:name="_Hlk31811583"/>
      <w:r>
        <w:rPr>
          <w:rFonts w:hint="eastAsia" w:asciiTheme="minorEastAsia" w:hAnsiTheme="minorEastAsia" w:eastAsiaTheme="minorEastAsia"/>
          <w:sz w:val="24"/>
        </w:rPr>
        <w:t>蒋玉玲副教授主讲的《思想道德修养与法律基础》课程获批江苏省教育厅201</w:t>
      </w:r>
      <w:r>
        <w:rPr>
          <w:rFonts w:asciiTheme="minorEastAsia" w:hAnsiTheme="minorEastAsia" w:eastAsiaTheme="minorEastAsia"/>
          <w:sz w:val="24"/>
        </w:rPr>
        <w:t>6</w:t>
      </w:r>
      <w:r>
        <w:rPr>
          <w:rFonts w:hint="eastAsia" w:asciiTheme="minorEastAsia" w:hAnsiTheme="minorEastAsia" w:eastAsiaTheme="minorEastAsia"/>
          <w:sz w:val="24"/>
        </w:rPr>
        <w:t>-201</w:t>
      </w:r>
      <w:r>
        <w:rPr>
          <w:rFonts w:asciiTheme="minorEastAsia" w:hAnsiTheme="minorEastAsia" w:eastAsiaTheme="minorEastAsia"/>
          <w:sz w:val="24"/>
        </w:rPr>
        <w:t>7</w:t>
      </w:r>
      <w:r>
        <w:rPr>
          <w:rFonts w:hint="eastAsia" w:asciiTheme="minorEastAsia" w:hAnsiTheme="minorEastAsia" w:eastAsiaTheme="minorEastAsia"/>
          <w:sz w:val="24"/>
        </w:rPr>
        <w:t>年江苏省高校在线开放课程建设立项。</w:t>
      </w:r>
    </w:p>
    <w:bookmarkEnd w:id="26"/>
    <w:p>
      <w:pPr>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该课程是面向“大一”新生开设的一门公共基础课，是教育部规定大学生必修的思想政治理论课之一。课程从学生面临和关心的实际问题出发，从人生观、价值观、道德观和法治观等方面，对大学生进行多维度、多层面的教育，以期培养并提升其非技术性、专业性的政治理性、道德素质以及法律意识和信仰，使其成长为一个合格的公民，成长为一个有家国情怀、责任意识、健全人格的有益于家庭、有益于社会的人才。</w:t>
      </w:r>
    </w:p>
    <w:p>
      <w:pPr>
        <w:jc w:val="left"/>
        <w:rPr>
          <w:rFonts w:hint="eastAsia" w:ascii="黑体" w:hAnsi="黑体" w:eastAsia="黑体"/>
          <w:sz w:val="24"/>
        </w:rPr>
      </w:pPr>
      <w:r>
        <w:rPr>
          <w:rFonts w:hint="eastAsia" w:ascii="黑体" w:hAnsi="黑体" w:eastAsia="黑体"/>
          <w:sz w:val="24"/>
        </w:rPr>
        <w:t>主讲教师：</w:t>
      </w:r>
    </w:p>
    <w:p>
      <w:pPr>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蒋玉玲，中共党员，副教授。2006年毕业于苏州大学法学院，获法学硕士学位。主讲《思想道德修养与法律基础》，《毛泽东思想和中国特色社会主义理论体系概论》、《形势与政策教育》等课程。研究方向为 国际经济法，思想政治教育。近年在省级及以上期刊发表论文十余篇，参与并负责《思想道德修养与法律基础案例教学教师/学生应用手册》教材的编写，参与《形势与政策》教材的编写。主持、参与省、市、校级教研、科研课题多项。2008年被评为“优秀教师”、2010年获思政部说课竞赛二等奖、2011年获院说课竞赛三等奖、2012年被评为“优秀共产党员”。</w:t>
      </w:r>
    </w:p>
    <w:p>
      <w:pPr>
        <w:jc w:val="left"/>
        <w:rPr>
          <w:rFonts w:hint="eastAsia" w:ascii="黑体" w:hAnsi="黑体" w:eastAsia="黑体"/>
          <w:sz w:val="24"/>
        </w:rPr>
      </w:pPr>
      <w:r>
        <w:rPr>
          <w:rFonts w:hint="eastAsia" w:ascii="黑体" w:hAnsi="黑体" w:eastAsia="黑体"/>
          <w:sz w:val="24"/>
        </w:rPr>
        <w:t>课程链接：</w:t>
      </w:r>
      <w:r>
        <w:rPr>
          <w:rFonts w:ascii="黑体" w:hAnsi="黑体" w:eastAsia="黑体"/>
          <w:sz w:val="24"/>
        </w:rPr>
        <w:t>http://www.icourse163.org/course/preview/JSJZY-1001754227/?tid=1450387450</w:t>
      </w:r>
    </w:p>
    <w:p>
      <w:pPr>
        <w:jc w:val="left"/>
        <w:rPr>
          <w:rFonts w:ascii="黑体" w:hAnsi="黑体" w:eastAsia="黑体"/>
          <w:sz w:val="24"/>
        </w:rPr>
      </w:pPr>
      <w:r>
        <w:rPr>
          <w:rFonts w:hint="eastAsia" w:ascii="黑体" w:hAnsi="黑体" w:eastAsia="黑体"/>
          <w:sz w:val="24"/>
        </w:rPr>
        <w:t>开课时间：2020年</w:t>
      </w:r>
      <w:r>
        <w:rPr>
          <w:rFonts w:ascii="黑体" w:hAnsi="黑体" w:eastAsia="黑体"/>
          <w:sz w:val="24"/>
        </w:rPr>
        <w:t>2</w:t>
      </w:r>
      <w:r>
        <w:rPr>
          <w:rFonts w:hint="eastAsia" w:ascii="黑体" w:hAnsi="黑体" w:eastAsia="黑体"/>
          <w:sz w:val="24"/>
        </w:rPr>
        <w:t>月1</w:t>
      </w:r>
      <w:r>
        <w:rPr>
          <w:rFonts w:ascii="黑体" w:hAnsi="黑体" w:eastAsia="黑体"/>
          <w:sz w:val="24"/>
        </w:rPr>
        <w:t>6</w:t>
      </w:r>
      <w:r>
        <w:rPr>
          <w:rFonts w:hint="eastAsia" w:ascii="黑体" w:hAnsi="黑体" w:eastAsia="黑体"/>
          <w:sz w:val="24"/>
        </w:rPr>
        <w:t>日</w:t>
      </w:r>
    </w:p>
    <w:bookmarkEnd w:id="25"/>
    <w:p>
      <w:pPr>
        <w:jc w:val="left"/>
        <w:rPr>
          <w:rFonts w:ascii="黑体" w:hAnsi="黑体" w:eastAsia="黑体"/>
          <w:sz w:val="24"/>
        </w:rPr>
      </w:pPr>
    </w:p>
    <w:p>
      <w:pPr>
        <w:jc w:val="left"/>
        <w:rPr>
          <w:rFonts w:hint="eastAsia" w:ascii="黑体" w:hAnsi="黑体" w:eastAsia="黑体"/>
          <w:sz w:val="24"/>
        </w:rPr>
      </w:pPr>
    </w:p>
    <w:p>
      <w:pPr>
        <w:jc w:val="center"/>
        <w:rPr>
          <w:rFonts w:ascii="黑体" w:hAnsi="黑体" w:eastAsia="黑体"/>
          <w:sz w:val="28"/>
          <w:szCs w:val="28"/>
        </w:rPr>
      </w:pPr>
      <w:r>
        <w:rPr>
          <w:rFonts w:hint="eastAsia" w:ascii="黑体" w:hAnsi="黑体" w:eastAsia="黑体"/>
          <w:sz w:val="28"/>
          <w:szCs w:val="28"/>
        </w:rPr>
        <w:t>毛泽东思想和中国特色社会主义理论体系概论</w:t>
      </w:r>
    </w:p>
    <w:p>
      <w:pPr>
        <w:jc w:val="center"/>
        <w:rPr>
          <w:rFonts w:hint="eastAsia" w:ascii="黑体" w:hAnsi="黑体" w:eastAsia="黑体"/>
          <w:sz w:val="24"/>
        </w:rPr>
      </w:pPr>
      <w:r>
        <w:drawing>
          <wp:inline distT="0" distB="0" distL="0" distR="0">
            <wp:extent cx="4843145" cy="23717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4843498" cy="2371742"/>
                    </a:xfrm>
                    <a:prstGeom prst="rect">
                      <a:avLst/>
                    </a:prstGeom>
                  </pic:spPr>
                </pic:pic>
              </a:graphicData>
            </a:graphic>
          </wp:inline>
        </w:drawing>
      </w:r>
    </w:p>
    <w:p>
      <w:pPr>
        <w:jc w:val="left"/>
        <w:rPr>
          <w:rFonts w:ascii="黑体" w:hAnsi="黑体" w:eastAsia="黑体"/>
          <w:sz w:val="24"/>
        </w:rPr>
      </w:pPr>
      <w:bookmarkStart w:id="27" w:name="_Hlk31803944"/>
      <w:r>
        <w:rPr>
          <w:rFonts w:hint="eastAsia" w:ascii="黑体" w:hAnsi="黑体" w:eastAsia="黑体"/>
          <w:sz w:val="24"/>
        </w:rPr>
        <w:t>课程简介：</w:t>
      </w:r>
    </w:p>
    <w:p>
      <w:pPr>
        <w:ind w:firstLine="480" w:firstLineChars="200"/>
        <w:jc w:val="left"/>
        <w:rPr>
          <w:rFonts w:asciiTheme="minorEastAsia" w:hAnsiTheme="minorEastAsia" w:eastAsiaTheme="minorEastAsia"/>
          <w:sz w:val="24"/>
        </w:rPr>
      </w:pPr>
      <w:bookmarkStart w:id="28" w:name="_Hlk31811491"/>
      <w:r>
        <w:rPr>
          <w:rFonts w:hint="eastAsia" w:asciiTheme="minorEastAsia" w:hAnsiTheme="minorEastAsia" w:eastAsiaTheme="minorEastAsia"/>
          <w:sz w:val="24"/>
        </w:rPr>
        <w:t>冯仰生副教授主讲的《毛泽东思想中国特色社会主义理论体系概论》课程获批江苏省教育厅2018-2019年江苏省高校在线开放课程建设立项。</w:t>
      </w:r>
    </w:p>
    <w:bookmarkEnd w:id="28"/>
    <w:p>
      <w:pPr>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该课程是以马克思主义中国化和中国化马克思主义为主题和主线，以习近平新时代中国特色社会主义思想为重点,讲授中国共产党把马克思主义基本原理与中国实际相结合的历史进程，马克思主义中国化的两大理论成果即毛泽东思想和中国特色社会主义理论体系等相关内容，尤其是马克思主义中国化的最新理论成果——习近平新时代中国特色社会主义思想的形成、发展过程及其丰富内涵，旨在讲授中国共产党人在带领中国人民实现中华民族伟大复兴的历史征程中各个不同历史阶段所实行的路线、方针和政策，提高学生用科学理论观察思考现实问题的能力，激发广大大学生对中国特色社会主义的道路自信、理论自信、文化自信和制度自信，树立其坚定不移跟党走的崇高理想和信念，努力将其培养成为中国特色社会主义的接班人和合格建设者,为全面建成小康社会和实现中华民族伟大复兴作出重要贡献。</w:t>
      </w:r>
    </w:p>
    <w:p>
      <w:pPr>
        <w:jc w:val="left"/>
        <w:rPr>
          <w:rFonts w:ascii="黑体" w:hAnsi="黑体" w:eastAsia="黑体"/>
          <w:sz w:val="24"/>
        </w:rPr>
      </w:pPr>
      <w:r>
        <w:rPr>
          <w:rFonts w:hint="eastAsia" w:ascii="黑体" w:hAnsi="黑体" w:eastAsia="黑体"/>
          <w:sz w:val="24"/>
        </w:rPr>
        <w:t>主讲教师：</w:t>
      </w:r>
    </w:p>
    <w:p>
      <w:pPr>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冯仰生，马克思主义学院教师，副教授，江苏省第五期“333工程”第三层次培养对象，曾获学校优秀教师、优秀共产党员、骨干教师、科研骨干等荣誉。毛泽东思想和中国特色社会主义理论体系概论课教研室主任，主要讲授“毛泽东思想和中国特色社会主义理论体系概论”和“思想道德修养与法律基础”、“形势与政策”等课程。校级教学团队带头人，主持重点课程、网络在线课程建设。获江苏省微课竞赛一等奖、学校信息化教学大赛、在线开放课程二等奖，学校微课竞赛三等奖。在中文核心期刊、省级以上刊物公开发表论文20余篇，主持完成各类课题10余项。获省社科应用研究精品工程二等奖，省高等教育科学研究成果三等奖，徐州市第十、十二届哲学社会科学成果三等奖，学校科研论文二等奖，政研会论文一等奖。</w:t>
      </w:r>
    </w:p>
    <w:p>
      <w:pPr>
        <w:jc w:val="left"/>
        <w:rPr>
          <w:rFonts w:ascii="黑体" w:hAnsi="黑体" w:eastAsia="黑体"/>
          <w:sz w:val="24"/>
        </w:rPr>
      </w:pPr>
      <w:r>
        <w:rPr>
          <w:rFonts w:hint="eastAsia" w:ascii="黑体" w:hAnsi="黑体" w:eastAsia="黑体"/>
          <w:sz w:val="24"/>
        </w:rPr>
        <w:t>课程链接：</w:t>
      </w:r>
      <w:r>
        <w:rPr>
          <w:rFonts w:ascii="黑体" w:hAnsi="黑体" w:eastAsia="黑体"/>
          <w:sz w:val="24"/>
        </w:rPr>
        <w:t>http://www.icourse163.org/course/preview/JSJZY-1206745801/?tid=1207073201</w:t>
      </w:r>
    </w:p>
    <w:p>
      <w:pPr>
        <w:jc w:val="left"/>
        <w:rPr>
          <w:rFonts w:ascii="黑体" w:hAnsi="黑体" w:eastAsia="黑体"/>
          <w:sz w:val="24"/>
        </w:rPr>
      </w:pPr>
      <w:r>
        <w:rPr>
          <w:rFonts w:hint="eastAsia" w:ascii="黑体" w:hAnsi="黑体" w:eastAsia="黑体"/>
          <w:sz w:val="24"/>
        </w:rPr>
        <w:t>开课时间：2</w:t>
      </w:r>
      <w:r>
        <w:rPr>
          <w:rFonts w:ascii="黑体" w:hAnsi="黑体" w:eastAsia="黑体"/>
          <w:sz w:val="24"/>
        </w:rPr>
        <w:t>020</w:t>
      </w:r>
      <w:r>
        <w:rPr>
          <w:rFonts w:hint="eastAsia" w:ascii="黑体" w:hAnsi="黑体" w:eastAsia="黑体"/>
          <w:sz w:val="24"/>
        </w:rPr>
        <w:t>年</w:t>
      </w:r>
      <w:r>
        <w:rPr>
          <w:rFonts w:ascii="黑体" w:hAnsi="黑体" w:eastAsia="黑体"/>
          <w:sz w:val="24"/>
        </w:rPr>
        <w:t>1</w:t>
      </w:r>
      <w:r>
        <w:rPr>
          <w:rFonts w:hint="eastAsia" w:ascii="黑体" w:hAnsi="黑体" w:eastAsia="黑体"/>
          <w:sz w:val="24"/>
        </w:rPr>
        <w:t>月1日</w:t>
      </w:r>
    </w:p>
    <w:bookmarkEnd w:id="27"/>
    <w:p>
      <w:pPr>
        <w:ind w:firstLine="480" w:firstLineChars="200"/>
        <w:jc w:val="left"/>
        <w:rPr>
          <w:rFonts w:ascii="黑体" w:hAnsi="黑体" w:eastAsia="黑体"/>
          <w:sz w:val="24"/>
        </w:rPr>
      </w:pPr>
    </w:p>
    <w:p>
      <w:pPr>
        <w:jc w:val="left"/>
        <w:rPr>
          <w:rFonts w:hint="eastAsia" w:ascii="黑体" w:hAnsi="黑体" w:eastAsia="黑体"/>
          <w:sz w:val="24"/>
        </w:rPr>
      </w:pPr>
    </w:p>
    <w:p>
      <w:pPr>
        <w:ind w:firstLine="480" w:firstLineChars="200"/>
        <w:jc w:val="left"/>
        <w:rPr>
          <w:rFonts w:ascii="黑体" w:hAnsi="黑体" w:eastAsia="黑体"/>
          <w:sz w:val="24"/>
        </w:rPr>
      </w:pPr>
    </w:p>
    <w:p>
      <w:pPr>
        <w:ind w:firstLine="560" w:firstLineChars="200"/>
        <w:jc w:val="center"/>
        <w:rPr>
          <w:rFonts w:ascii="黑体" w:hAnsi="黑体" w:eastAsia="黑体"/>
          <w:sz w:val="28"/>
          <w:szCs w:val="28"/>
        </w:rPr>
      </w:pPr>
      <w:r>
        <w:rPr>
          <w:rFonts w:hint="eastAsia" w:ascii="黑体" w:hAnsi="黑体" w:eastAsia="黑体"/>
          <w:sz w:val="28"/>
          <w:szCs w:val="28"/>
        </w:rPr>
        <w:t>室内陈设制作与安装</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391025" cy="2466975"/>
            <wp:effectExtent l="0" t="0" r="9525" b="9525"/>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9"/>
                    <a:stretch>
                      <a:fillRect/>
                    </a:stretch>
                  </pic:blipFill>
                  <pic:spPr>
                    <a:xfrm>
                      <a:off x="0" y="0"/>
                      <a:ext cx="4391025" cy="2466975"/>
                    </a:xfrm>
                    <a:prstGeom prst="rect">
                      <a:avLst/>
                    </a:prstGeom>
                    <a:noFill/>
                    <a:ln w="9525">
                      <a:noFill/>
                    </a:ln>
                  </pic:spPr>
                </pic:pic>
              </a:graphicData>
            </a:graphic>
          </wp:inline>
        </w:drawing>
      </w:r>
    </w:p>
    <w:p>
      <w:pPr>
        <w:ind w:firstLine="480" w:firstLineChars="200"/>
        <w:jc w:val="left"/>
        <w:rPr>
          <w:rFonts w:ascii="黑体" w:hAnsi="黑体" w:eastAsia="黑体"/>
          <w:sz w:val="24"/>
        </w:rPr>
      </w:pPr>
    </w:p>
    <w:p>
      <w:pPr>
        <w:jc w:val="left"/>
        <w:rPr>
          <w:rFonts w:hint="eastAsia" w:ascii="黑体" w:hAnsi="黑体" w:eastAsia="黑体"/>
          <w:sz w:val="24"/>
        </w:rPr>
      </w:pPr>
      <w:bookmarkStart w:id="29" w:name="_Hlk31804689"/>
      <w:r>
        <w:rPr>
          <w:rFonts w:hint="eastAsia" w:ascii="黑体" w:hAnsi="黑体" w:eastAsia="黑体"/>
          <w:sz w:val="24"/>
        </w:rPr>
        <w:t>课程简介：</w:t>
      </w:r>
    </w:p>
    <w:p>
      <w:pPr>
        <w:ind w:firstLine="480" w:firstLineChars="200"/>
        <w:jc w:val="left"/>
        <w:rPr>
          <w:rFonts w:asciiTheme="minorEastAsia" w:hAnsiTheme="minorEastAsia" w:eastAsiaTheme="minorEastAsia"/>
          <w:sz w:val="24"/>
        </w:rPr>
      </w:pPr>
      <w:bookmarkStart w:id="30" w:name="_Hlk31811823"/>
      <w:r>
        <w:rPr>
          <w:rFonts w:hint="eastAsia" w:asciiTheme="minorEastAsia" w:hAnsiTheme="minorEastAsia" w:eastAsiaTheme="minorEastAsia"/>
          <w:sz w:val="24"/>
        </w:rPr>
        <w:t>翟胜增老师主讲的《室内陈设制作与安装》课程获批江苏省教育厅201</w:t>
      </w:r>
      <w:r>
        <w:rPr>
          <w:rFonts w:asciiTheme="minorEastAsia" w:hAnsiTheme="minorEastAsia" w:eastAsiaTheme="minorEastAsia"/>
          <w:sz w:val="24"/>
        </w:rPr>
        <w:t>8</w:t>
      </w:r>
      <w:r>
        <w:rPr>
          <w:rFonts w:hint="eastAsia" w:asciiTheme="minorEastAsia" w:hAnsiTheme="minorEastAsia" w:eastAsiaTheme="minorEastAsia"/>
          <w:sz w:val="24"/>
        </w:rPr>
        <w:t>-201</w:t>
      </w:r>
      <w:r>
        <w:rPr>
          <w:rFonts w:asciiTheme="minorEastAsia" w:hAnsiTheme="minorEastAsia" w:eastAsiaTheme="minorEastAsia"/>
          <w:sz w:val="24"/>
        </w:rPr>
        <w:t>9</w:t>
      </w:r>
      <w:r>
        <w:rPr>
          <w:rFonts w:hint="eastAsia" w:asciiTheme="minorEastAsia" w:hAnsiTheme="minorEastAsia" w:eastAsiaTheme="minorEastAsia"/>
          <w:sz w:val="24"/>
        </w:rPr>
        <w:t>年江苏省高校在线开放课程建设立项。</w:t>
      </w:r>
    </w:p>
    <w:bookmarkEnd w:id="30"/>
    <w:p>
      <w:pPr>
        <w:ind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随着我国建筑行业的发展和人们对室内环境品质要求的提高，特别是商品房“精装房”交付的背景下，室内陈设越来越受重视，成为营造空间氛围、构建个性化空间的重要手段。本课程通过室内家具选择与布置、室内饰品陈设选择与布置、室内装饰织物选择与布置、室内标识制作与安装和室内绿化制作与布置等项目任务的训练，使学习者掌握室内陈设设计与安装的职业能力，同时培养学习者良好的职业素质，为从事建筑室内装饰设计、室内陈设设计等工作奠定基础。</w:t>
      </w:r>
    </w:p>
    <w:p>
      <w:pPr>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该课程基于项目教学法，选取企业真实项目作为教学训练任务。以学生为主体、项目为主线、双师为引导，构建多元化评价体系。本课程教学资源包含微课、案例、动画、虚拟等多种类型，由校企合作开发，注重教学过程与真实工作流程相呼应。</w:t>
      </w:r>
    </w:p>
    <w:p>
      <w:pPr>
        <w:jc w:val="left"/>
        <w:rPr>
          <w:rFonts w:hint="eastAsia" w:ascii="黑体" w:hAnsi="黑体" w:eastAsia="黑体"/>
          <w:sz w:val="24"/>
        </w:rPr>
      </w:pPr>
      <w:r>
        <w:rPr>
          <w:rFonts w:hint="eastAsia" w:ascii="黑体" w:hAnsi="黑体" w:eastAsia="黑体"/>
          <w:sz w:val="24"/>
        </w:rPr>
        <w:t>主讲教师：</w:t>
      </w:r>
    </w:p>
    <w:p>
      <w:pPr>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翟胜增，讲师、工艺美术师，中国建筑学会室内设计分会会员。2013年7月入职江苏建筑职业技术学院，2015年8月-12月中国台湾建国科技大学访问学者，2017年8月-2018年2月英国南兰克郡学院访问学者，现任建筑装饰学院室内艺术设计专业主任。主持省级科研课题1项，市级课题1项，校级课题3项，参与各级课题10余项，发表论文8篇，主编教材2部，参编教材3部；2015-2016年度校级优秀教师；2016年信息化教学获江苏省高等职业院校信息化教学大赛一等奖；2014-2017年国家级教学资源库建设项目“建筑装饰工程技术专业教学资源库”建设主要成员，2015-2018年江苏省品牌专业“建筑装饰工程技术专业”建设主要成员；2019年6月指导学生参加全国职业院校技能大赛建筑装饰技术应用赛项获得一等奖，并获优秀指导教师奖；2019年8月获江苏省高职院校教学能力大赛二等奖；主持课程《室内陈设制作与安装》获2019年江苏省在线开放课程立项建设；国家级精品在线课程《建筑装饰施工图绘制》主讲教师；主持、参与室内设计、环境设计实践项目20余项。</w:t>
      </w:r>
    </w:p>
    <w:p>
      <w:pPr>
        <w:jc w:val="left"/>
        <w:rPr>
          <w:rFonts w:ascii="黑体" w:hAnsi="黑体" w:eastAsia="黑体"/>
          <w:sz w:val="24"/>
        </w:rPr>
      </w:pPr>
      <w:r>
        <w:rPr>
          <w:rFonts w:hint="eastAsia" w:ascii="黑体" w:hAnsi="黑体" w:eastAsia="黑体"/>
          <w:sz w:val="24"/>
        </w:rPr>
        <w:t>课程链接：</w:t>
      </w:r>
      <w:bookmarkEnd w:id="29"/>
      <w:r>
        <w:rPr>
          <w:rFonts w:ascii="黑体" w:hAnsi="黑体" w:eastAsia="黑体"/>
          <w:sz w:val="24"/>
        </w:rPr>
        <w:fldChar w:fldCharType="begin"/>
      </w:r>
      <w:r>
        <w:rPr>
          <w:rFonts w:ascii="黑体" w:hAnsi="黑体" w:eastAsia="黑体"/>
          <w:sz w:val="24"/>
        </w:rPr>
        <w:instrText xml:space="preserve"> HYPERLINK "http://www.icourse163.org/course/preview/JSJZY-1206742801/?tid=1450334467" </w:instrText>
      </w:r>
      <w:r>
        <w:rPr>
          <w:rFonts w:ascii="黑体" w:hAnsi="黑体" w:eastAsia="黑体"/>
          <w:sz w:val="24"/>
        </w:rPr>
        <w:fldChar w:fldCharType="separate"/>
      </w:r>
      <w:r>
        <w:rPr>
          <w:rStyle w:val="6"/>
          <w:rFonts w:ascii="黑体" w:hAnsi="黑体" w:eastAsia="黑体"/>
          <w:sz w:val="24"/>
        </w:rPr>
        <w:t>http://www.icourse163.org/course/preview/JSJZY-1206742801/?tid=1450334467</w:t>
      </w:r>
      <w:r>
        <w:rPr>
          <w:rFonts w:ascii="黑体" w:hAnsi="黑体" w:eastAsia="黑体"/>
          <w:sz w:val="24"/>
        </w:rPr>
        <w:fldChar w:fldCharType="end"/>
      </w:r>
    </w:p>
    <w:p>
      <w:pPr>
        <w:jc w:val="left"/>
        <w:rPr>
          <w:rFonts w:ascii="黑体" w:hAnsi="黑体" w:eastAsia="黑体"/>
          <w:sz w:val="24"/>
        </w:rPr>
      </w:pPr>
      <w:r>
        <w:rPr>
          <w:rFonts w:hint="eastAsia" w:ascii="黑体" w:hAnsi="黑体" w:eastAsia="黑体"/>
          <w:sz w:val="24"/>
        </w:rPr>
        <w:t>开课时间：2020年2月6日</w:t>
      </w:r>
    </w:p>
    <w:p>
      <w:pPr>
        <w:ind w:firstLine="480" w:firstLineChars="200"/>
        <w:jc w:val="center"/>
        <w:rPr>
          <w:rFonts w:ascii="黑体" w:hAnsi="黑体" w:eastAsia="黑体"/>
          <w:sz w:val="24"/>
        </w:rPr>
      </w:pPr>
    </w:p>
    <w:p>
      <w:pPr>
        <w:ind w:firstLine="560" w:firstLineChars="200"/>
        <w:jc w:val="center"/>
        <w:rPr>
          <w:rFonts w:ascii="黑体" w:hAnsi="黑体" w:eastAsia="黑体"/>
          <w:sz w:val="28"/>
          <w:szCs w:val="28"/>
        </w:rPr>
      </w:pPr>
      <w:bookmarkStart w:id="31" w:name="_Hlk31811850"/>
      <w:r>
        <w:rPr>
          <w:rFonts w:hint="eastAsia" w:ascii="黑体" w:hAnsi="黑体" w:eastAsia="黑体"/>
          <w:sz w:val="28"/>
          <w:szCs w:val="28"/>
        </w:rPr>
        <w:t>建筑装饰表现技法</w:t>
      </w:r>
    </w:p>
    <w:bookmarkEnd w:id="31"/>
    <w:p>
      <w:pPr>
        <w:ind w:firstLine="420" w:firstLineChars="200"/>
        <w:jc w:val="left"/>
        <w:rPr>
          <w:rFonts w:ascii="黑体" w:hAnsi="黑体" w:eastAsia="黑体"/>
          <w:sz w:val="24"/>
        </w:rPr>
      </w:pPr>
      <w:r>
        <w:drawing>
          <wp:inline distT="0" distB="0" distL="0" distR="0">
            <wp:extent cx="4852670" cy="2700020"/>
            <wp:effectExtent l="0" t="0" r="508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4853023" cy="2700357"/>
                    </a:xfrm>
                    <a:prstGeom prst="rect">
                      <a:avLst/>
                    </a:prstGeom>
                  </pic:spPr>
                </pic:pic>
              </a:graphicData>
            </a:graphic>
          </wp:inline>
        </w:drawing>
      </w:r>
    </w:p>
    <w:p>
      <w:pPr>
        <w:jc w:val="left"/>
        <w:rPr>
          <w:rFonts w:hint="eastAsia" w:ascii="黑体" w:hAnsi="黑体" w:eastAsia="黑体"/>
          <w:sz w:val="24"/>
        </w:rPr>
      </w:pPr>
      <w:bookmarkStart w:id="32" w:name="_Hlk31804998"/>
      <w:r>
        <w:rPr>
          <w:rFonts w:hint="eastAsia" w:ascii="黑体" w:hAnsi="黑体" w:eastAsia="黑体"/>
          <w:sz w:val="24"/>
        </w:rPr>
        <w:t>课程简介：</w:t>
      </w:r>
    </w:p>
    <w:bookmarkEnd w:id="32"/>
    <w:p>
      <w:pPr>
        <w:ind w:firstLine="480" w:firstLineChars="200"/>
        <w:jc w:val="left"/>
        <w:rPr>
          <w:rFonts w:asciiTheme="minorEastAsia" w:hAnsiTheme="minorEastAsia" w:eastAsiaTheme="minorEastAsia"/>
          <w:sz w:val="24"/>
        </w:rPr>
      </w:pPr>
      <w:bookmarkStart w:id="33" w:name="_Hlk31811934"/>
      <w:r>
        <w:rPr>
          <w:rFonts w:hint="eastAsia" w:asciiTheme="minorEastAsia" w:hAnsiTheme="minorEastAsia" w:eastAsiaTheme="minorEastAsia"/>
          <w:sz w:val="24"/>
        </w:rPr>
        <w:t>陈志东副教授主讲的《建筑装饰表现技法》课程获批江苏省教育厅2018-2019年江苏省高校在线开放课程建设立项。</w:t>
      </w:r>
    </w:p>
    <w:bookmarkEnd w:id="33"/>
    <w:p>
      <w:pPr>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该课程针对没有美术基础的学习者而开发，是建筑装饰工程技术、建筑室内设计、室内艺术设计、环境艺术设计等专业必须学习的专业基础课程。学习表现技法能磨练人的意志，提高设计审美眼光，培养学生的综合素质，为后续专业设计课程的学习打下基础，也为从事室内设计、建筑装饰、景观设计相关工作奠定基础。课程内容按照设计表现工作过程和手绘图绘制过程进行组织，主要分五个单元：课程导入、手绘快速透视、手绘线描表现、手绘单体表现、手绘场景表现。</w:t>
      </w:r>
    </w:p>
    <w:p>
      <w:pPr>
        <w:jc w:val="left"/>
        <w:rPr>
          <w:rFonts w:hint="eastAsia" w:ascii="黑体" w:hAnsi="黑体" w:eastAsia="黑体"/>
          <w:sz w:val="24"/>
        </w:rPr>
      </w:pPr>
      <w:bookmarkStart w:id="34" w:name="_Hlk31805011"/>
      <w:r>
        <w:rPr>
          <w:rFonts w:hint="eastAsia" w:ascii="黑体" w:hAnsi="黑体" w:eastAsia="黑体"/>
          <w:sz w:val="24"/>
        </w:rPr>
        <w:t>主讲教师：</w:t>
      </w:r>
    </w:p>
    <w:p>
      <w:pPr>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陈志东，副教授，现任建筑装饰学院院长。1997年毕业于山东工艺美术学院环境艺术专业，2006年获苏州大学设计艺术学硕士学位。1997年起在江苏建筑职业技术学院任教至今。曾在土木工程系、建筑与艺术系工作，先后担任建筑装饰工程技术专业教研室主任、园林工程技术专业教研室主任。2009年参加中德高等职业教育师资进修班，2010年参加新加坡南阳理工学院师资培训班。曾在江苏长江建筑设计院、江苏水立方设计研究院、徐州市千秋园林工程有限公司挂职锻炼。国家精品资源共享课《建筑装饰表现技法》主持人，职业教育建筑装饰工程技术专业教学资源库主持人，建筑装饰工程技术省品牌专业主持人。主讲建筑装饰表现技法、艺术造型训练等。</w:t>
      </w:r>
    </w:p>
    <w:p>
      <w:pPr>
        <w:jc w:val="left"/>
        <w:rPr>
          <w:rFonts w:ascii="黑体" w:hAnsi="黑体" w:eastAsia="黑体"/>
          <w:sz w:val="24"/>
        </w:rPr>
      </w:pPr>
      <w:r>
        <w:rPr>
          <w:rFonts w:hint="eastAsia" w:ascii="黑体" w:hAnsi="黑体" w:eastAsia="黑体"/>
          <w:sz w:val="24"/>
        </w:rPr>
        <w:t>课程链接：</w:t>
      </w:r>
      <w:r>
        <w:fldChar w:fldCharType="begin"/>
      </w:r>
      <w:r>
        <w:instrText xml:space="preserve"> HYPERLINK "http://www.icourse163.org/course/preview/JSJZY-1205732801/?tid=1207136213" </w:instrText>
      </w:r>
      <w:r>
        <w:fldChar w:fldCharType="separate"/>
      </w:r>
      <w:r>
        <w:rPr>
          <w:rStyle w:val="6"/>
          <w:rFonts w:ascii="黑体" w:hAnsi="黑体" w:eastAsia="黑体"/>
          <w:sz w:val="24"/>
        </w:rPr>
        <w:t>http://www.icourse163.org/course/preview/JSJZY-1205732801/?tid=1207136213</w:t>
      </w:r>
      <w:r>
        <w:rPr>
          <w:rStyle w:val="6"/>
          <w:rFonts w:ascii="黑体" w:hAnsi="黑体" w:eastAsia="黑体"/>
          <w:sz w:val="24"/>
        </w:rPr>
        <w:fldChar w:fldCharType="end"/>
      </w:r>
    </w:p>
    <w:p>
      <w:pPr>
        <w:jc w:val="left"/>
        <w:rPr>
          <w:rFonts w:ascii="黑体" w:hAnsi="黑体" w:eastAsia="黑体"/>
          <w:sz w:val="24"/>
        </w:rPr>
      </w:pPr>
      <w:r>
        <w:rPr>
          <w:rFonts w:hint="eastAsia" w:ascii="黑体" w:hAnsi="黑体" w:eastAsia="黑体"/>
          <w:sz w:val="24"/>
        </w:rPr>
        <w:t>开课时间：</w:t>
      </w:r>
      <w:r>
        <w:rPr>
          <w:rFonts w:hint="eastAsia"/>
          <w:sz w:val="24"/>
          <w:lang w:val="en-US" w:eastAsia="zh-CN"/>
        </w:rPr>
        <w:t>近期开课</w:t>
      </w:r>
    </w:p>
    <w:p>
      <w:pPr>
        <w:ind w:firstLine="480" w:firstLineChars="200"/>
        <w:jc w:val="left"/>
        <w:rPr>
          <w:rFonts w:ascii="黑体" w:hAnsi="黑体" w:eastAsia="黑体"/>
          <w:sz w:val="24"/>
        </w:rPr>
      </w:pPr>
    </w:p>
    <w:bookmarkEnd w:id="34"/>
    <w:p>
      <w:pPr>
        <w:jc w:val="center"/>
        <w:rPr>
          <w:rFonts w:ascii="黑体" w:hAnsi="黑体" w:eastAsia="黑体"/>
          <w:sz w:val="28"/>
          <w:szCs w:val="28"/>
        </w:rPr>
      </w:pPr>
      <w:r>
        <w:rPr>
          <w:rFonts w:hint="eastAsia" w:ascii="黑体" w:hAnsi="黑体" w:eastAsia="黑体"/>
          <w:sz w:val="28"/>
          <w:szCs w:val="28"/>
        </w:rPr>
        <w:t>建筑结构</w:t>
      </w:r>
    </w:p>
    <w:p>
      <w:pPr>
        <w:keepNext w:val="0"/>
        <w:keepLines w:val="0"/>
        <w:widowControl/>
        <w:suppressLineNumbers w:val="0"/>
        <w:jc w:val="center"/>
      </w:pPr>
      <w:r>
        <w:rPr>
          <w:rFonts w:ascii="宋体" w:hAnsi="宋体" w:eastAsia="宋体" w:cs="宋体"/>
          <w:sz w:val="24"/>
          <w:szCs w:val="24"/>
        </w:rPr>
        <w:drawing>
          <wp:inline distT="0" distB="0" distL="114300" distR="114300">
            <wp:extent cx="3693795" cy="2696210"/>
            <wp:effectExtent l="0" t="0" r="1905" b="8890"/>
            <wp:docPr id="3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IMG_256"/>
                    <pic:cNvPicPr>
                      <a:picLocks noChangeAspect="1"/>
                    </pic:cNvPicPr>
                  </pic:nvPicPr>
                  <pic:blipFill>
                    <a:blip r:embed="rId11"/>
                    <a:stretch>
                      <a:fillRect/>
                    </a:stretch>
                  </pic:blipFill>
                  <pic:spPr>
                    <a:xfrm>
                      <a:off x="0" y="0"/>
                      <a:ext cx="3693795" cy="2696210"/>
                    </a:xfrm>
                    <a:prstGeom prst="rect">
                      <a:avLst/>
                    </a:prstGeom>
                    <a:noFill/>
                    <a:ln w="9525">
                      <a:noFill/>
                    </a:ln>
                  </pic:spPr>
                </pic:pic>
              </a:graphicData>
            </a:graphic>
          </wp:inline>
        </w:drawing>
      </w:r>
    </w:p>
    <w:p>
      <w:pPr>
        <w:jc w:val="center"/>
        <w:rPr>
          <w:rFonts w:ascii="黑体" w:hAnsi="黑体" w:eastAsia="黑体"/>
          <w:sz w:val="24"/>
        </w:rPr>
      </w:pPr>
    </w:p>
    <w:p>
      <w:pPr>
        <w:rPr>
          <w:rFonts w:hint="eastAsia" w:ascii="黑体" w:hAnsi="黑体" w:eastAsia="黑体"/>
          <w:sz w:val="24"/>
        </w:rPr>
      </w:pPr>
      <w:bookmarkStart w:id="35" w:name="_Hlk31806819"/>
      <w:r>
        <w:rPr>
          <w:rFonts w:hint="eastAsia" w:ascii="黑体" w:hAnsi="黑体" w:eastAsia="黑体"/>
          <w:sz w:val="24"/>
        </w:rPr>
        <w:t>课程简介：</w:t>
      </w:r>
    </w:p>
    <w:p>
      <w:pPr>
        <w:ind w:firstLine="480" w:firstLineChars="200"/>
        <w:rPr>
          <w:rFonts w:asciiTheme="minorEastAsia" w:hAnsiTheme="minorEastAsia" w:eastAsiaTheme="minorEastAsia"/>
          <w:sz w:val="24"/>
        </w:rPr>
      </w:pPr>
      <w:bookmarkStart w:id="36" w:name="_Hlk31812495"/>
      <w:r>
        <w:rPr>
          <w:rFonts w:hint="eastAsia" w:asciiTheme="minorEastAsia" w:hAnsiTheme="minorEastAsia" w:eastAsiaTheme="minorEastAsia"/>
          <w:sz w:val="24"/>
        </w:rPr>
        <w:t>孙武副教授主讲的《建筑结构》课程获批江苏省教育厅201</w:t>
      </w:r>
      <w:r>
        <w:rPr>
          <w:rFonts w:asciiTheme="minorEastAsia" w:hAnsiTheme="minorEastAsia" w:eastAsiaTheme="minorEastAsia"/>
          <w:sz w:val="24"/>
        </w:rPr>
        <w:t>6</w:t>
      </w:r>
      <w:r>
        <w:rPr>
          <w:rFonts w:hint="eastAsia" w:asciiTheme="minorEastAsia" w:hAnsiTheme="minorEastAsia" w:eastAsiaTheme="minorEastAsia"/>
          <w:sz w:val="24"/>
        </w:rPr>
        <w:t>-201</w:t>
      </w:r>
      <w:r>
        <w:rPr>
          <w:rFonts w:asciiTheme="minorEastAsia" w:hAnsiTheme="minorEastAsia" w:eastAsiaTheme="minorEastAsia"/>
          <w:sz w:val="24"/>
        </w:rPr>
        <w:t>7</w:t>
      </w:r>
      <w:r>
        <w:rPr>
          <w:rFonts w:hint="eastAsia" w:asciiTheme="minorEastAsia" w:hAnsiTheme="minorEastAsia" w:eastAsiaTheme="minorEastAsia"/>
          <w:sz w:val="24"/>
        </w:rPr>
        <w:t>年江苏省高校在线开放课程建设立项。</w:t>
      </w:r>
    </w:p>
    <w:bookmarkEnd w:id="36"/>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该课程是建筑工程技术专业必修的岗位基础课，是本专业的核心课程之一，为2007年国家精品课程，2013年国家精品资源共享课。隶属于中央财政支持的示范高职学院重点专业、教育部教学改革试点专业和江苏省品牌专业“建筑工程技术”专业及江苏省重点建设专业“建筑工程技术”专业群。</w:t>
      </w:r>
    </w:p>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该课程以实际工程对象为目标，以主体结构类型为载体，按照“教室与实训室合一、技能训练与工程项目合一、教师与工程师合一”实施课程教学，过程和结果考评相互结合的评价模式，培养学生岗位工作中所必需的结构知识和结构分析能力。该课程主要培养学生理解建筑结构基本概念，掌握建筑结构构件的基本计算理论与结构构造措施。本课程主要讲授混凝土基本构件、建筑结构抗震设计基本知识、钢筋混凝土梁板结构、钢筋混凝土单层厂房（排架结构）、钢筋混凝土框架结构、钢筋混凝土剪力墙结构、钢筋混凝土框架—剪力墙结构、砌体结构等内容。</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通过课程的学习，使学生了解建筑力学、建筑结构和建筑工程之间的联系，理解和体会建筑工程；使学生掌握建筑结构方面的基本概念、基本知识和基本技能，学会将力学、施工、设计方面的知识融会贯通，学会处理与建筑结构相关的施工现场的实际技术问题；使学生充分了解各种建筑结构形式的基本力学特点、应用范围、材料性能、结构体系、抗震设计的基本知识以及施工中必须采用的设备和技术措施；使学生学会从工程中抽象出计算简图，用近似、简化的方法快速计算和比较各种建筑建造时的施工技术措施和方案，使得建筑力学、建筑结构和建筑建造协调一致；是学生将来从事建筑工程施工、管理工作必不可少的一门课程。</w:t>
      </w:r>
    </w:p>
    <w:p>
      <w:pPr>
        <w:rPr>
          <w:rFonts w:hint="eastAsia" w:ascii="黑体" w:hAnsi="黑体" w:eastAsia="黑体"/>
          <w:sz w:val="24"/>
        </w:rPr>
      </w:pPr>
      <w:r>
        <w:rPr>
          <w:rFonts w:hint="eastAsia" w:ascii="黑体" w:hAnsi="黑体" w:eastAsia="黑体"/>
          <w:sz w:val="24"/>
        </w:rPr>
        <w:t>主讲教师：</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孙武，中共党员，工学硕士，副教授，现任建筑建造党总支书记。多年来一直从事建筑工程技术专业教学工作，主讲《建筑结构》、《装饰装修工程施工》、《建筑识图与绘图》、《基础工程施工》等课程。主持开发建设江苏省在线开放课程1门，校级精品课程一门，参加《建筑结构与结构CAD》国家精品资源共享课程建设。主编住建部十三五规划教材2部、江苏省重点教材1部，参与编写专著一部和多部教材的编写工作。主持江苏省教学成果二等奖1项、校级教学成果奖一等奖1项，获国家教学成果二等奖1项，江苏省教育教学成果特等奖1项、校级教育教学成果特等奖1项、二等奖3项。主持教育部第二批现代学徒制试点专业建设，主持江苏省产教融合实训平台1项。牵头江苏高校青蓝工程优秀教学团队“建筑钢结构工程技术专业教学团队”建设，指导学生获全国职业院校技能大赛三等奖1项、江苏省职业院校技能大赛一等奖1项、江苏省优秀毕业设计二等奖1项。江苏省“333高层次人才培养工程”第三层次培养对象，徐州市“5·12”抗震救灾“五一劳动奖章”（团体）。多次获得徐州市优秀共产党员、学校优秀共产党员和优秀教师等奖项。</w:t>
      </w:r>
    </w:p>
    <w:p>
      <w:pPr>
        <w:rPr>
          <w:rFonts w:hint="eastAsia" w:ascii="黑体" w:hAnsi="黑体" w:eastAsia="黑体"/>
          <w:sz w:val="24"/>
        </w:rPr>
      </w:pPr>
      <w:r>
        <w:rPr>
          <w:rFonts w:hint="eastAsia" w:ascii="黑体" w:hAnsi="黑体" w:eastAsia="黑体"/>
          <w:sz w:val="24"/>
        </w:rPr>
        <w:t>课程链接：</w:t>
      </w:r>
    </w:p>
    <w:p>
      <w:pPr>
        <w:rPr>
          <w:rFonts w:ascii="黑体" w:hAnsi="黑体" w:eastAsia="黑体"/>
          <w:sz w:val="24"/>
        </w:rPr>
      </w:pPr>
      <w:r>
        <w:fldChar w:fldCharType="begin"/>
      </w:r>
      <w:r>
        <w:instrText xml:space="preserve"> HYPERLINK "http://www.icourse163.org/course/preview/JSJZY-1001755249/?tid=1206951264" </w:instrText>
      </w:r>
      <w:r>
        <w:fldChar w:fldCharType="separate"/>
      </w:r>
      <w:r>
        <w:rPr>
          <w:rStyle w:val="6"/>
          <w:rFonts w:ascii="黑体" w:hAnsi="黑体" w:eastAsia="黑体"/>
          <w:sz w:val="24"/>
        </w:rPr>
        <w:t>http://www.icourse163.org/course/preview/JSJZY-1001755249/?tid=1206951264</w:t>
      </w:r>
      <w:r>
        <w:rPr>
          <w:rStyle w:val="6"/>
          <w:rFonts w:ascii="黑体" w:hAnsi="黑体" w:eastAsia="黑体"/>
          <w:sz w:val="24"/>
        </w:rPr>
        <w:fldChar w:fldCharType="end"/>
      </w:r>
    </w:p>
    <w:p>
      <w:pPr>
        <w:rPr>
          <w:rFonts w:ascii="黑体" w:hAnsi="黑体" w:eastAsia="黑体"/>
          <w:sz w:val="24"/>
        </w:rPr>
      </w:pPr>
      <w:r>
        <w:rPr>
          <w:rFonts w:hint="eastAsia" w:ascii="黑体" w:hAnsi="黑体" w:eastAsia="黑体"/>
          <w:sz w:val="24"/>
        </w:rPr>
        <w:t>开课时间：</w:t>
      </w:r>
      <w:r>
        <w:rPr>
          <w:rFonts w:hint="eastAsia"/>
          <w:sz w:val="24"/>
          <w:lang w:val="en-US" w:eastAsia="zh-CN"/>
        </w:rPr>
        <w:t>近期开课</w:t>
      </w:r>
      <w:bookmarkEnd w:id="35"/>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jc w:val="center"/>
        <w:rPr>
          <w:rFonts w:ascii="黑体" w:hAnsi="黑体" w:eastAsia="黑体"/>
          <w:sz w:val="28"/>
          <w:szCs w:val="28"/>
        </w:rPr>
      </w:pPr>
      <w:r>
        <w:rPr>
          <w:rFonts w:hint="eastAsia" w:ascii="黑体" w:hAnsi="黑体" w:eastAsia="黑体"/>
          <w:sz w:val="28"/>
          <w:szCs w:val="28"/>
        </w:rPr>
        <w:t>混凝土结构施工</w:t>
      </w:r>
    </w:p>
    <w:p>
      <w:pPr>
        <w:jc w:val="center"/>
        <w:rPr>
          <w:rFonts w:ascii="黑体" w:hAnsi="黑体" w:eastAsia="黑体"/>
          <w:sz w:val="24"/>
        </w:rPr>
      </w:pPr>
      <w:r>
        <w:rPr>
          <w:rFonts w:ascii="宋体" w:hAnsi="宋体" w:eastAsia="宋体" w:cs="宋体"/>
          <w:sz w:val="24"/>
          <w:szCs w:val="24"/>
        </w:rPr>
        <w:drawing>
          <wp:inline distT="0" distB="0" distL="114300" distR="114300">
            <wp:extent cx="3865245" cy="3162300"/>
            <wp:effectExtent l="0" t="0" r="1905" b="0"/>
            <wp:docPr id="3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IMG_256"/>
                    <pic:cNvPicPr>
                      <a:picLocks noChangeAspect="1"/>
                    </pic:cNvPicPr>
                  </pic:nvPicPr>
                  <pic:blipFill>
                    <a:blip r:embed="rId12"/>
                    <a:stretch>
                      <a:fillRect/>
                    </a:stretch>
                  </pic:blipFill>
                  <pic:spPr>
                    <a:xfrm>
                      <a:off x="0" y="0"/>
                      <a:ext cx="3865245" cy="3162300"/>
                    </a:xfrm>
                    <a:prstGeom prst="rect">
                      <a:avLst/>
                    </a:prstGeom>
                    <a:noFill/>
                    <a:ln w="9525">
                      <a:noFill/>
                    </a:ln>
                  </pic:spPr>
                </pic:pic>
              </a:graphicData>
            </a:graphic>
          </wp:inline>
        </w:drawing>
      </w:r>
    </w:p>
    <w:p>
      <w:pPr>
        <w:rPr>
          <w:rFonts w:ascii="黑体" w:hAnsi="黑体" w:eastAsia="黑体"/>
          <w:sz w:val="24"/>
        </w:rPr>
      </w:pPr>
      <w:bookmarkStart w:id="37" w:name="_Hlk31807104"/>
      <w:r>
        <w:rPr>
          <w:rFonts w:hint="eastAsia" w:ascii="黑体" w:hAnsi="黑体" w:eastAsia="黑体"/>
          <w:sz w:val="24"/>
        </w:rPr>
        <w:t>课程简介：</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王军强教授主讲的《混凝土结构施工》课程获批江苏省教育厅2016-2017年江苏省高校在线开放课程建设立项。</w:t>
      </w:r>
    </w:p>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该课程为高职建筑工程技术专业的岗位核心课程，课程学习项目包括混凝土框架结构和混凝土剪力墙结构。课程以现行16G101-1、2、3平法图集及相关规范、标准、图集为依据，结合项目，通过结构拆分，将混凝土框架结构拆分为混凝土柱、梁、板和楼梯等构件；将混凝土剪力墙结构拆分为剪力墙、暗柱和端柱、连梁暗梁和边框梁等构件；学习内容和工程任务高度关联；培养混凝土结构施工图平法规则应用、钢筋排布规则应用、钢筋节点构造的应用能力；能看懂混凝土框架结构施工图和混凝土剪力墙结构施工图，具备混凝土主体结构施工与技术管理的素质和能力。</w:t>
      </w:r>
    </w:p>
    <w:p>
      <w:pPr>
        <w:rPr>
          <w:rFonts w:hint="eastAsia" w:ascii="黑体" w:hAnsi="黑体" w:eastAsia="黑体"/>
          <w:sz w:val="24"/>
        </w:rPr>
      </w:pPr>
      <w:r>
        <w:rPr>
          <w:rFonts w:hint="eastAsia" w:ascii="黑体" w:hAnsi="黑体" w:eastAsia="黑体"/>
          <w:sz w:val="24"/>
        </w:rPr>
        <w:t>主讲教师：</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王军强，博士研究生，教授，一级注册建造师、注册监理工程师，江苏省"青蓝工程”中青年学术带头人，江苏省“333工程”人才培养对象，国家精品课程和国家精品资源共享课程负责人。 先后主持完成混凝土结构方面的省部级课题多项，在核心期刊发表学术论文20多篇，研发成果具有很好的工程应用价值和社会效益。先后荣获过住房和城乡建设部的“华夏建设科学技术三等奖”和淮海科学技术奖多项。</w:t>
      </w:r>
    </w:p>
    <w:p>
      <w:pPr>
        <w:rPr>
          <w:rFonts w:hint="eastAsia" w:ascii="黑体" w:hAnsi="黑体" w:eastAsia="黑体"/>
          <w:sz w:val="24"/>
        </w:rPr>
      </w:pPr>
      <w:r>
        <w:rPr>
          <w:rFonts w:hint="eastAsia" w:ascii="黑体" w:hAnsi="黑体" w:eastAsia="黑体"/>
          <w:sz w:val="24"/>
        </w:rPr>
        <w:t>课程链接：</w:t>
      </w:r>
    </w:p>
    <w:p>
      <w:pPr>
        <w:rPr>
          <w:rFonts w:ascii="黑体" w:hAnsi="黑体" w:eastAsia="黑体"/>
          <w:sz w:val="24"/>
        </w:rPr>
      </w:pPr>
      <w:r>
        <w:fldChar w:fldCharType="begin"/>
      </w:r>
      <w:r>
        <w:instrText xml:space="preserve"> HYPERLINK "http://www.icourse163.org/course/preview/JSJZY-1001753234/?tid=1206952205" </w:instrText>
      </w:r>
      <w:r>
        <w:fldChar w:fldCharType="separate"/>
      </w:r>
      <w:r>
        <w:rPr>
          <w:rStyle w:val="6"/>
          <w:rFonts w:ascii="黑体" w:hAnsi="黑体" w:eastAsia="黑体"/>
          <w:sz w:val="24"/>
        </w:rPr>
        <w:t>http://www.icourse163.org/course/preview/JSJZY-1001753234/?tid=1206952205</w:t>
      </w:r>
      <w:r>
        <w:rPr>
          <w:rStyle w:val="6"/>
          <w:rFonts w:ascii="黑体" w:hAnsi="黑体" w:eastAsia="黑体"/>
          <w:sz w:val="24"/>
        </w:rPr>
        <w:fldChar w:fldCharType="end"/>
      </w:r>
    </w:p>
    <w:p>
      <w:pPr>
        <w:rPr>
          <w:rFonts w:ascii="黑体" w:hAnsi="黑体" w:eastAsia="黑体"/>
          <w:sz w:val="24"/>
        </w:rPr>
      </w:pPr>
      <w:r>
        <w:rPr>
          <w:rFonts w:hint="eastAsia" w:ascii="黑体" w:hAnsi="黑体" w:eastAsia="黑体"/>
          <w:sz w:val="24"/>
        </w:rPr>
        <w:t>开课时间：</w:t>
      </w:r>
      <w:r>
        <w:rPr>
          <w:rFonts w:hint="eastAsia"/>
          <w:sz w:val="24"/>
          <w:lang w:val="en-US" w:eastAsia="zh-CN"/>
        </w:rPr>
        <w:t>近期开课</w:t>
      </w:r>
    </w:p>
    <w:bookmarkEnd w:id="37"/>
    <w:p>
      <w:pPr>
        <w:jc w:val="left"/>
        <w:rPr>
          <w:rFonts w:hint="eastAsia" w:ascii="黑体" w:hAnsi="黑体" w:eastAsia="黑体"/>
          <w:sz w:val="24"/>
        </w:rPr>
      </w:pPr>
    </w:p>
    <w:p>
      <w:pPr>
        <w:ind w:firstLine="560" w:firstLineChars="200"/>
        <w:jc w:val="center"/>
        <w:rPr>
          <w:rFonts w:ascii="黑体" w:hAnsi="黑体" w:eastAsia="黑体"/>
          <w:sz w:val="28"/>
          <w:szCs w:val="28"/>
        </w:rPr>
      </w:pPr>
      <w:bookmarkStart w:id="38" w:name="_Hlk31811963"/>
    </w:p>
    <w:p>
      <w:pPr>
        <w:ind w:firstLine="560" w:firstLineChars="200"/>
        <w:jc w:val="center"/>
        <w:rPr>
          <w:rFonts w:ascii="黑体" w:hAnsi="黑体" w:eastAsia="黑体"/>
          <w:sz w:val="28"/>
          <w:szCs w:val="28"/>
        </w:rPr>
      </w:pPr>
    </w:p>
    <w:p>
      <w:pPr>
        <w:ind w:firstLine="560" w:firstLineChars="200"/>
        <w:jc w:val="center"/>
        <w:rPr>
          <w:rFonts w:ascii="黑体" w:hAnsi="黑体" w:eastAsia="黑体"/>
          <w:sz w:val="28"/>
          <w:szCs w:val="28"/>
        </w:rPr>
      </w:pPr>
      <w:r>
        <w:rPr>
          <w:rFonts w:hint="eastAsia" w:ascii="黑体" w:hAnsi="黑体" w:eastAsia="黑体"/>
          <w:sz w:val="28"/>
          <w:szCs w:val="28"/>
        </w:rPr>
        <w:t>建筑节能技术</w:t>
      </w:r>
    </w:p>
    <w:bookmarkEnd w:id="38"/>
    <w:p>
      <w:pPr>
        <w:ind w:firstLine="420" w:firstLineChars="200"/>
        <w:jc w:val="left"/>
        <w:rPr>
          <w:rFonts w:ascii="黑体" w:hAnsi="黑体" w:eastAsia="黑体"/>
          <w:sz w:val="24"/>
        </w:rPr>
      </w:pPr>
      <w:r>
        <w:drawing>
          <wp:inline distT="0" distB="0" distL="0" distR="0">
            <wp:extent cx="4824095" cy="27051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4824448" cy="2705120"/>
                    </a:xfrm>
                    <a:prstGeom prst="rect">
                      <a:avLst/>
                    </a:prstGeom>
                  </pic:spPr>
                </pic:pic>
              </a:graphicData>
            </a:graphic>
          </wp:inline>
        </w:drawing>
      </w:r>
    </w:p>
    <w:p>
      <w:pPr>
        <w:jc w:val="left"/>
        <w:rPr>
          <w:rFonts w:ascii="黑体" w:hAnsi="黑体" w:eastAsia="黑体"/>
          <w:sz w:val="24"/>
        </w:rPr>
      </w:pPr>
      <w:bookmarkStart w:id="39" w:name="_Hlk31805261"/>
      <w:r>
        <w:rPr>
          <w:rFonts w:hint="eastAsia" w:ascii="黑体" w:hAnsi="黑体" w:eastAsia="黑体"/>
          <w:sz w:val="24"/>
        </w:rPr>
        <w:t>课程简介：</w:t>
      </w:r>
    </w:p>
    <w:p>
      <w:pPr>
        <w:ind w:firstLine="480" w:firstLineChars="200"/>
        <w:jc w:val="left"/>
        <w:rPr>
          <w:rFonts w:asciiTheme="minorEastAsia" w:hAnsiTheme="minorEastAsia" w:eastAsiaTheme="minorEastAsia"/>
          <w:sz w:val="24"/>
        </w:rPr>
      </w:pPr>
      <w:bookmarkStart w:id="40" w:name="_Hlk31812015"/>
      <w:r>
        <w:rPr>
          <w:rFonts w:hint="eastAsia" w:asciiTheme="minorEastAsia" w:hAnsiTheme="minorEastAsia" w:eastAsiaTheme="minorEastAsia"/>
          <w:sz w:val="24"/>
        </w:rPr>
        <w:t>张洪波副教授主讲的《建筑节能技术》课程获批江苏省教育厅2018-2019年江苏省高校在线开放课程建设立项。</w:t>
      </w:r>
    </w:p>
    <w:bookmarkEnd w:id="40"/>
    <w:p>
      <w:pPr>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该课程着重培养建筑工程行业从业人员的建筑节能施工和管理技能，课程主要讲授建筑节能基本知识、建筑外墙节能技术、建筑门窗与幕墙节能技术、建筑屋面与楼地面节能技术、建筑设备节能技术、绿色建筑与绿色施工、建筑节能设计文件识读等内容。通过本课程的教学，培养学生树立起节能意识、质量意识，使学生掌握围护结构的节能施工和质量控制与验收，使学生能在国家规范、法律、行业标准的范围内，提交围护结构节能施工方案，完成施工实施，具备从事本专业岗位需求的节能施工技能。</w:t>
      </w:r>
    </w:p>
    <w:p>
      <w:pPr>
        <w:jc w:val="left"/>
        <w:rPr>
          <w:rFonts w:hint="eastAsia" w:ascii="黑体" w:hAnsi="黑体" w:eastAsia="黑体"/>
          <w:sz w:val="24"/>
        </w:rPr>
      </w:pPr>
      <w:r>
        <w:rPr>
          <w:rFonts w:hint="eastAsia" w:ascii="黑体" w:hAnsi="黑体" w:eastAsia="黑体"/>
          <w:sz w:val="24"/>
        </w:rPr>
        <w:t>主讲教师：</w:t>
      </w:r>
    </w:p>
    <w:p>
      <w:pPr>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张洪波，毕业于贵州师大物理系，2003年在江苏省徐州建筑职业技术学院评为讲师, 2008年取得苏州大学信息光学工学硕士，2012年评为副教授。主持科研课题一项，参与科研、教研教改课题共四项，独撰或以第一作者在国家专业期刊及省部级优秀学术期刊公开发表了专业理论性学术论文9篇，参编教材一本。获学校教育教学成果二等奖。</w:t>
      </w:r>
    </w:p>
    <w:p>
      <w:pPr>
        <w:jc w:val="left"/>
        <w:rPr>
          <w:rFonts w:ascii="黑体" w:hAnsi="黑体" w:eastAsia="黑体"/>
          <w:sz w:val="24"/>
        </w:rPr>
      </w:pPr>
      <w:r>
        <w:rPr>
          <w:rFonts w:hint="eastAsia" w:ascii="黑体" w:hAnsi="黑体" w:eastAsia="黑体"/>
          <w:sz w:val="24"/>
        </w:rPr>
        <w:t>课程链接：</w:t>
      </w:r>
      <w:r>
        <w:fldChar w:fldCharType="begin"/>
      </w:r>
      <w:r>
        <w:instrText xml:space="preserve"> HYPERLINK "http://www.icourse163.org/course/preview/JSJZY-1207114819/?tid=1207476221" </w:instrText>
      </w:r>
      <w:r>
        <w:fldChar w:fldCharType="separate"/>
      </w:r>
      <w:r>
        <w:rPr>
          <w:rStyle w:val="6"/>
          <w:rFonts w:ascii="黑体" w:hAnsi="黑体" w:eastAsia="黑体"/>
          <w:sz w:val="24"/>
        </w:rPr>
        <w:t>http://www.icourse163.org/course/preview/JSJZY-1207114819/?tid=1207476221</w:t>
      </w:r>
      <w:r>
        <w:rPr>
          <w:rStyle w:val="6"/>
          <w:rFonts w:ascii="黑体" w:hAnsi="黑体" w:eastAsia="黑体"/>
          <w:sz w:val="24"/>
        </w:rPr>
        <w:fldChar w:fldCharType="end"/>
      </w:r>
    </w:p>
    <w:p>
      <w:pPr>
        <w:jc w:val="left"/>
        <w:rPr>
          <w:rFonts w:hint="eastAsia" w:ascii="黑体" w:hAnsi="黑体" w:eastAsia="黑体"/>
          <w:sz w:val="24"/>
        </w:rPr>
      </w:pPr>
      <w:r>
        <w:rPr>
          <w:rFonts w:hint="eastAsia" w:ascii="黑体" w:hAnsi="黑体" w:eastAsia="黑体"/>
          <w:sz w:val="24"/>
        </w:rPr>
        <w:t>开课时间：</w:t>
      </w:r>
      <w:r>
        <w:rPr>
          <w:rFonts w:hint="eastAsia"/>
          <w:sz w:val="24"/>
          <w:lang w:val="en-US" w:eastAsia="zh-CN"/>
        </w:rPr>
        <w:t>近期开课</w:t>
      </w:r>
    </w:p>
    <w:p>
      <w:pPr>
        <w:ind w:firstLine="480" w:firstLineChars="200"/>
        <w:jc w:val="left"/>
        <w:rPr>
          <w:rFonts w:ascii="黑体" w:hAnsi="黑体" w:eastAsia="黑体"/>
          <w:sz w:val="24"/>
        </w:rPr>
      </w:pPr>
    </w:p>
    <w:p>
      <w:pPr>
        <w:ind w:firstLine="480" w:firstLineChars="200"/>
        <w:jc w:val="left"/>
        <w:rPr>
          <w:rFonts w:hint="eastAsia" w:ascii="黑体" w:hAnsi="黑体" w:eastAsia="黑体"/>
          <w:sz w:val="24"/>
        </w:rPr>
      </w:pPr>
    </w:p>
    <w:p>
      <w:pPr>
        <w:ind w:firstLine="480" w:firstLineChars="200"/>
        <w:jc w:val="left"/>
        <w:rPr>
          <w:rFonts w:hint="eastAsia" w:ascii="黑体" w:hAnsi="黑体" w:eastAsia="黑体"/>
          <w:sz w:val="24"/>
        </w:rPr>
      </w:pPr>
    </w:p>
    <w:p>
      <w:pPr>
        <w:ind w:firstLine="480" w:firstLineChars="200"/>
        <w:jc w:val="left"/>
        <w:rPr>
          <w:rFonts w:hint="eastAsia" w:ascii="黑体" w:hAnsi="黑体" w:eastAsia="黑体"/>
          <w:sz w:val="24"/>
        </w:rPr>
      </w:pPr>
    </w:p>
    <w:p>
      <w:pPr>
        <w:ind w:firstLine="480" w:firstLineChars="200"/>
        <w:jc w:val="left"/>
        <w:rPr>
          <w:rFonts w:hint="eastAsia" w:ascii="黑体" w:hAnsi="黑体" w:eastAsia="黑体"/>
          <w:sz w:val="24"/>
        </w:rPr>
      </w:pPr>
    </w:p>
    <w:p>
      <w:pPr>
        <w:ind w:firstLine="480" w:firstLineChars="200"/>
        <w:jc w:val="left"/>
        <w:rPr>
          <w:rFonts w:hint="eastAsia" w:ascii="黑体" w:hAnsi="黑体" w:eastAsia="黑体"/>
          <w:sz w:val="24"/>
        </w:rPr>
      </w:pPr>
    </w:p>
    <w:p>
      <w:pPr>
        <w:ind w:firstLine="480" w:firstLineChars="200"/>
        <w:jc w:val="left"/>
        <w:rPr>
          <w:rFonts w:hint="eastAsia" w:ascii="黑体" w:hAnsi="黑体" w:eastAsia="黑体"/>
          <w:sz w:val="24"/>
        </w:rPr>
      </w:pPr>
    </w:p>
    <w:bookmarkEnd w:id="39"/>
    <w:p>
      <w:pPr>
        <w:jc w:val="left"/>
        <w:rPr>
          <w:rFonts w:hint="eastAsia" w:ascii="黑体" w:hAnsi="黑体" w:eastAsia="黑体"/>
          <w:sz w:val="24"/>
        </w:rPr>
      </w:pPr>
    </w:p>
    <w:p>
      <w:pPr>
        <w:ind w:firstLine="560" w:firstLineChars="200"/>
        <w:jc w:val="center"/>
        <w:rPr>
          <w:rFonts w:ascii="黑体" w:hAnsi="黑体" w:eastAsia="黑体"/>
          <w:sz w:val="28"/>
          <w:szCs w:val="28"/>
        </w:rPr>
      </w:pPr>
      <w:bookmarkStart w:id="41" w:name="_Hlk31812038"/>
      <w:r>
        <w:rPr>
          <w:rFonts w:hint="eastAsia" w:ascii="黑体" w:hAnsi="黑体" w:eastAsia="黑体"/>
          <w:sz w:val="28"/>
          <w:szCs w:val="28"/>
        </w:rPr>
        <w:t>建筑识图与绘图</w:t>
      </w:r>
    </w:p>
    <w:bookmarkEnd w:id="41"/>
    <w:p>
      <w:pPr>
        <w:ind w:firstLine="420" w:firstLineChars="200"/>
        <w:jc w:val="left"/>
        <w:rPr>
          <w:rFonts w:ascii="黑体" w:hAnsi="黑体" w:eastAsia="黑体"/>
          <w:sz w:val="24"/>
        </w:rPr>
      </w:pPr>
      <w:r>
        <w:drawing>
          <wp:inline distT="0" distB="0" distL="0" distR="0">
            <wp:extent cx="4862195" cy="27146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862548" cy="2714645"/>
                    </a:xfrm>
                    <a:prstGeom prst="rect">
                      <a:avLst/>
                    </a:prstGeom>
                  </pic:spPr>
                </pic:pic>
              </a:graphicData>
            </a:graphic>
          </wp:inline>
        </w:drawing>
      </w:r>
    </w:p>
    <w:p>
      <w:pPr>
        <w:jc w:val="left"/>
        <w:rPr>
          <w:rFonts w:hint="eastAsia" w:ascii="黑体" w:hAnsi="黑体" w:eastAsia="黑体"/>
          <w:sz w:val="24"/>
        </w:rPr>
      </w:pPr>
      <w:bookmarkStart w:id="42" w:name="_Hlk31805765"/>
      <w:r>
        <w:rPr>
          <w:rFonts w:hint="eastAsia" w:ascii="黑体" w:hAnsi="黑体" w:eastAsia="黑体"/>
          <w:sz w:val="24"/>
        </w:rPr>
        <w:t>课程简介：</w:t>
      </w:r>
    </w:p>
    <w:p>
      <w:pPr>
        <w:ind w:firstLine="480" w:firstLineChars="200"/>
        <w:jc w:val="left"/>
        <w:rPr>
          <w:rFonts w:asciiTheme="minorEastAsia" w:hAnsiTheme="minorEastAsia" w:eastAsiaTheme="minorEastAsia"/>
          <w:sz w:val="24"/>
        </w:rPr>
      </w:pPr>
      <w:bookmarkStart w:id="43" w:name="_Hlk31812102"/>
      <w:r>
        <w:rPr>
          <w:rFonts w:hint="eastAsia" w:asciiTheme="minorEastAsia" w:hAnsiTheme="minorEastAsia" w:eastAsiaTheme="minorEastAsia"/>
          <w:sz w:val="24"/>
        </w:rPr>
        <w:t>孙秋荣副教授主讲的《建筑识图与绘图》课程获批江苏省教育厅2018-2019年江苏省高校在线开放课程建设立项。</w:t>
      </w:r>
    </w:p>
    <w:bookmarkEnd w:id="43"/>
    <w:p>
      <w:pPr>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该课程是建筑工程技术专业一门必修的职业技术课。旨在提高学生较强的空间想象能力，熟练识读建筑工程图及绘制竣工图和建筑构造节点图的能力。本课程内容主要包括建筑识图建筑形体的投影图、建筑施工图、结构施工图和CAD绘图四部分内容。在教学安排上，按照学生的认知规律安排课程，选择建筑行业有代表性的建筑结构类型图纸，以任务为驱动，密切联系施工现场，符合现在建筑行业对高职院校学生的要求，为后续课程的学习及学生就业提供坚实的基础。</w:t>
      </w:r>
    </w:p>
    <w:p>
      <w:pPr>
        <w:jc w:val="left"/>
        <w:rPr>
          <w:rFonts w:hint="eastAsia" w:ascii="黑体" w:hAnsi="黑体" w:eastAsia="黑体"/>
          <w:sz w:val="24"/>
        </w:rPr>
      </w:pPr>
      <w:r>
        <w:rPr>
          <w:rFonts w:hint="eastAsia" w:ascii="黑体" w:hAnsi="黑体" w:eastAsia="黑体"/>
          <w:sz w:val="24"/>
        </w:rPr>
        <w:t>主讲教师：</w:t>
      </w:r>
    </w:p>
    <w:p>
      <w:pPr>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孙秋荣，硕士，副教授，国家注册一级建造师。长期从事建筑工程技术专业教育教学工作，主要讲授《建筑识图与绘图》、《房屋建筑学》、《计算机辅助建筑设计》等课程，《建筑识图与绘图》课程建设负责人。多次指导学生参加省级和国家级识图与绘图竞赛，并获优秀指导教师称号。公开发表论文十余篇；主持省级科研项目一项和校级科研项目二项，主持省级教研项目一项，校级教研项目多项。主编“十三五”江苏省高等学校重点建设教材《建筑识图与绘图》。两次获徐州市科技进步奖三等奖，校级信息化开放课程建设一等奖，优秀教学课件一等奖。</w:t>
      </w:r>
    </w:p>
    <w:p>
      <w:pPr>
        <w:jc w:val="left"/>
        <w:rPr>
          <w:rFonts w:ascii="黑体" w:hAnsi="黑体" w:eastAsia="黑体"/>
          <w:sz w:val="24"/>
        </w:rPr>
      </w:pPr>
      <w:r>
        <w:rPr>
          <w:rFonts w:hint="eastAsia" w:ascii="黑体" w:hAnsi="黑体" w:eastAsia="黑体"/>
          <w:sz w:val="24"/>
        </w:rPr>
        <w:t>课程链接：</w:t>
      </w:r>
      <w:r>
        <w:fldChar w:fldCharType="begin"/>
      </w:r>
      <w:r>
        <w:instrText xml:space="preserve"> HYPERLINK "http://www.icourse163.org/course/preview/JSJZY-1205714813/?tid=1206785212" </w:instrText>
      </w:r>
      <w:r>
        <w:fldChar w:fldCharType="separate"/>
      </w:r>
      <w:r>
        <w:rPr>
          <w:rStyle w:val="6"/>
          <w:rFonts w:ascii="黑体" w:hAnsi="黑体" w:eastAsia="黑体"/>
          <w:sz w:val="24"/>
        </w:rPr>
        <w:t>http://www.icourse163.org/course/preview/JSJZY-1205714813/?tid=1206785212</w:t>
      </w:r>
      <w:r>
        <w:rPr>
          <w:rStyle w:val="6"/>
          <w:rFonts w:ascii="黑体" w:hAnsi="黑体" w:eastAsia="黑体"/>
          <w:sz w:val="24"/>
        </w:rPr>
        <w:fldChar w:fldCharType="end"/>
      </w:r>
    </w:p>
    <w:p>
      <w:pPr>
        <w:jc w:val="left"/>
        <w:rPr>
          <w:rFonts w:hint="eastAsia" w:ascii="黑体" w:hAnsi="黑体" w:eastAsia="黑体"/>
          <w:sz w:val="24"/>
        </w:rPr>
      </w:pPr>
      <w:r>
        <w:rPr>
          <w:rFonts w:hint="eastAsia" w:ascii="黑体" w:hAnsi="黑体" w:eastAsia="黑体"/>
          <w:sz w:val="24"/>
        </w:rPr>
        <w:t>开课时间：</w:t>
      </w:r>
      <w:r>
        <w:rPr>
          <w:rFonts w:hint="eastAsia"/>
          <w:sz w:val="24"/>
          <w:lang w:val="en-US" w:eastAsia="zh-CN"/>
        </w:rPr>
        <w:t>近期开课</w:t>
      </w:r>
    </w:p>
    <w:p>
      <w:pPr>
        <w:ind w:firstLine="480" w:firstLineChars="200"/>
        <w:jc w:val="left"/>
        <w:rPr>
          <w:rFonts w:ascii="黑体" w:hAnsi="黑体" w:eastAsia="黑体"/>
          <w:sz w:val="24"/>
        </w:rPr>
      </w:pPr>
    </w:p>
    <w:bookmarkEnd w:id="42"/>
    <w:p>
      <w:pPr>
        <w:jc w:val="left"/>
        <w:rPr>
          <w:rFonts w:ascii="黑体" w:hAnsi="黑体" w:eastAsia="黑体"/>
          <w:sz w:val="24"/>
        </w:rPr>
      </w:pPr>
    </w:p>
    <w:p>
      <w:pPr>
        <w:jc w:val="left"/>
        <w:rPr>
          <w:rFonts w:hint="eastAsia" w:ascii="黑体" w:hAnsi="黑体" w:eastAsia="黑体"/>
          <w:sz w:val="24"/>
        </w:rPr>
      </w:pPr>
    </w:p>
    <w:p>
      <w:pPr>
        <w:jc w:val="left"/>
        <w:rPr>
          <w:rFonts w:hint="eastAsia" w:ascii="黑体" w:hAnsi="黑体" w:eastAsia="黑体"/>
          <w:sz w:val="24"/>
        </w:rPr>
      </w:pPr>
    </w:p>
    <w:p>
      <w:pPr>
        <w:jc w:val="left"/>
        <w:rPr>
          <w:rFonts w:hint="eastAsia" w:ascii="黑体" w:hAnsi="黑体" w:eastAsia="黑体"/>
          <w:sz w:val="24"/>
        </w:rPr>
      </w:pPr>
    </w:p>
    <w:p>
      <w:pPr>
        <w:ind w:firstLine="480" w:firstLineChars="200"/>
        <w:jc w:val="left"/>
        <w:rPr>
          <w:rFonts w:ascii="黑体" w:hAnsi="黑体" w:eastAsia="黑体"/>
          <w:sz w:val="24"/>
        </w:rPr>
      </w:pPr>
    </w:p>
    <w:p>
      <w:pPr>
        <w:ind w:firstLine="560" w:firstLineChars="200"/>
        <w:jc w:val="center"/>
        <w:rPr>
          <w:rFonts w:ascii="黑体" w:hAnsi="黑体" w:eastAsia="黑体"/>
          <w:sz w:val="28"/>
          <w:szCs w:val="28"/>
        </w:rPr>
      </w:pPr>
      <w:r>
        <w:rPr>
          <w:rFonts w:hint="eastAsia" w:ascii="黑体" w:hAnsi="黑体" w:eastAsia="黑体"/>
          <w:sz w:val="28"/>
          <w:szCs w:val="28"/>
        </w:rPr>
        <w:t>基础工程施工</w:t>
      </w:r>
    </w:p>
    <w:p>
      <w:pPr>
        <w:ind w:firstLine="480" w:firstLineChars="200"/>
        <w:jc w:val="center"/>
        <w:rPr>
          <w:rFonts w:ascii="黑体" w:hAnsi="黑体" w:eastAsia="黑体"/>
          <w:sz w:val="24"/>
        </w:rPr>
      </w:pPr>
      <w:r>
        <w:rPr>
          <w:rFonts w:ascii="宋体" w:hAnsi="宋体" w:eastAsia="宋体" w:cs="宋体"/>
          <w:sz w:val="24"/>
          <w:szCs w:val="24"/>
        </w:rPr>
        <w:drawing>
          <wp:inline distT="0" distB="0" distL="114300" distR="114300">
            <wp:extent cx="3991610" cy="3002915"/>
            <wp:effectExtent l="0" t="0" r="8890" b="6985"/>
            <wp:docPr id="35"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IMG_256"/>
                    <pic:cNvPicPr>
                      <a:picLocks noChangeAspect="1"/>
                    </pic:cNvPicPr>
                  </pic:nvPicPr>
                  <pic:blipFill>
                    <a:blip r:embed="rId15"/>
                    <a:stretch>
                      <a:fillRect/>
                    </a:stretch>
                  </pic:blipFill>
                  <pic:spPr>
                    <a:xfrm>
                      <a:off x="0" y="0"/>
                      <a:ext cx="3991610" cy="3002915"/>
                    </a:xfrm>
                    <a:prstGeom prst="rect">
                      <a:avLst/>
                    </a:prstGeom>
                    <a:noFill/>
                    <a:ln w="9525">
                      <a:noFill/>
                    </a:ln>
                  </pic:spPr>
                </pic:pic>
              </a:graphicData>
            </a:graphic>
          </wp:inline>
        </w:drawing>
      </w:r>
    </w:p>
    <w:p>
      <w:pPr>
        <w:rPr>
          <w:rFonts w:hint="eastAsia" w:ascii="黑体" w:hAnsi="黑体" w:eastAsia="黑体"/>
          <w:sz w:val="24"/>
        </w:rPr>
      </w:pPr>
      <w:bookmarkStart w:id="44" w:name="_Hlk31806047"/>
      <w:r>
        <w:rPr>
          <w:rFonts w:hint="eastAsia" w:ascii="黑体" w:hAnsi="黑体" w:eastAsia="黑体"/>
          <w:sz w:val="24"/>
        </w:rPr>
        <w:t>课程简介：</w:t>
      </w:r>
    </w:p>
    <w:p>
      <w:pPr>
        <w:ind w:firstLine="480" w:firstLineChars="200"/>
        <w:rPr>
          <w:rFonts w:asciiTheme="minorEastAsia" w:hAnsiTheme="minorEastAsia" w:eastAsiaTheme="minorEastAsia"/>
          <w:sz w:val="24"/>
        </w:rPr>
      </w:pPr>
      <w:bookmarkStart w:id="45" w:name="_Hlk31812156"/>
      <w:r>
        <w:rPr>
          <w:rFonts w:hint="eastAsia" w:asciiTheme="minorEastAsia" w:hAnsiTheme="minorEastAsia" w:eastAsiaTheme="minorEastAsia"/>
          <w:sz w:val="24"/>
        </w:rPr>
        <w:t>王玮副教授主讲的《基础工程施工》课程获批江苏省教育厅2018-2019年江苏省高校在线开放课程建设立项。</w:t>
      </w:r>
    </w:p>
    <w:bookmarkEnd w:id="45"/>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该课程主要培养建筑工程施工技术人员从事地基基础施工管理、处理地基基础一般问题的能力，课程主要讲授工程地质勘察报告的识读、塔吊浅基础安全计算、基坑工程施工、浅基础工程施工、桩基工程施工、地基处理、地基基础分部工程验收等内容。本课程通过拓展知识向您展现基础建模的有关知识，带你走进建筑三维的世界。本在线课程资源可供高校土木工程专业各方向（建筑工程、地下工程、土木工程管理等）、建筑类从业人员预习、复习、自学和知识查询；同时也可为刚入职的年轻教师备课提供参考，受众面广。</w:t>
      </w:r>
    </w:p>
    <w:p>
      <w:pPr>
        <w:rPr>
          <w:rFonts w:hint="eastAsia" w:ascii="黑体" w:hAnsi="黑体" w:eastAsia="黑体"/>
          <w:sz w:val="24"/>
        </w:rPr>
      </w:pPr>
      <w:r>
        <w:rPr>
          <w:rFonts w:hint="eastAsia" w:ascii="黑体" w:hAnsi="黑体" w:eastAsia="黑体"/>
          <w:sz w:val="24"/>
        </w:rPr>
        <w:t>主讲教师：</w:t>
      </w:r>
    </w:p>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王玮，中共党员，工学硕士，副教授，国家一级注册建筑工程和市政公用工程建造师。多年来一直从事建筑工程技术专业教学工作，主讲《基础工程施工》、《建筑识图与绘图》、《BIM算量》等课程。在省级以上刊物发表论文10余篇；公开出版教材7部；主编高等教育土建学科专业“十二五”规划教材和江苏省“十二五” 重点教材1部；参加国家教学资源库建设项目1项；主持省级科研项目1项；主持1门国家示范专业核心课程建设。获江苏省级教学成果特等奖1项，江苏省多媒体课件二等奖1项，获徐州市科技进步三等奖1次，第二届淮海科学技术二等奖1项次，两次获得全国“鲁班杯”建筑识图技能大赛优秀指导教师，先后3次指导学生参加全国“鲁班杯”建筑识图技能竞赛获奖8项。获得江苏省教育系统优秀共产党员1次，徐州市教育系统优秀共产党员1次，多次获得校级优秀教师、优秀共产党员等荣誉称号。</w:t>
      </w:r>
    </w:p>
    <w:p>
      <w:pPr>
        <w:rPr>
          <w:rFonts w:hint="eastAsia" w:ascii="黑体" w:hAnsi="黑体" w:eastAsia="黑体"/>
          <w:sz w:val="24"/>
        </w:rPr>
      </w:pPr>
      <w:r>
        <w:rPr>
          <w:rFonts w:hint="eastAsia" w:ascii="黑体" w:hAnsi="黑体" w:eastAsia="黑体"/>
          <w:sz w:val="24"/>
        </w:rPr>
        <w:t>课程链接：</w:t>
      </w:r>
    </w:p>
    <w:p>
      <w:pPr>
        <w:rPr>
          <w:rFonts w:ascii="黑体" w:hAnsi="黑体" w:eastAsia="黑体"/>
          <w:sz w:val="24"/>
        </w:rPr>
      </w:pPr>
      <w:r>
        <w:fldChar w:fldCharType="begin"/>
      </w:r>
      <w:r>
        <w:instrText xml:space="preserve"> HYPERLINK "http://www.icourse163.org/course/preview/JSJZY-1205718815/?tid=1450279453" </w:instrText>
      </w:r>
      <w:r>
        <w:fldChar w:fldCharType="separate"/>
      </w:r>
      <w:r>
        <w:rPr>
          <w:rStyle w:val="6"/>
          <w:rFonts w:ascii="黑体" w:hAnsi="黑体" w:eastAsia="黑体"/>
          <w:sz w:val="24"/>
        </w:rPr>
        <w:t>http://www.icourse163.org/course/preview/JSJZY-1205718815/?tid=1450279453</w:t>
      </w:r>
      <w:r>
        <w:rPr>
          <w:rStyle w:val="6"/>
          <w:rFonts w:ascii="黑体" w:hAnsi="黑体" w:eastAsia="黑体"/>
          <w:sz w:val="24"/>
        </w:rPr>
        <w:fldChar w:fldCharType="end"/>
      </w:r>
    </w:p>
    <w:p>
      <w:pPr>
        <w:rPr>
          <w:rFonts w:hint="eastAsia" w:ascii="黑体" w:hAnsi="黑体" w:eastAsia="黑体"/>
          <w:sz w:val="24"/>
        </w:rPr>
      </w:pPr>
      <w:r>
        <w:rPr>
          <w:rFonts w:hint="eastAsia" w:ascii="黑体" w:hAnsi="黑体" w:eastAsia="黑体"/>
          <w:sz w:val="24"/>
        </w:rPr>
        <w:t>开课时间：2</w:t>
      </w:r>
      <w:r>
        <w:rPr>
          <w:rFonts w:ascii="黑体" w:hAnsi="黑体" w:eastAsia="黑体"/>
          <w:sz w:val="24"/>
        </w:rPr>
        <w:t>020</w:t>
      </w:r>
      <w:r>
        <w:rPr>
          <w:rFonts w:hint="eastAsia" w:ascii="黑体" w:hAnsi="黑体" w:eastAsia="黑体"/>
          <w:sz w:val="24"/>
        </w:rPr>
        <w:t>年2月2</w:t>
      </w:r>
      <w:r>
        <w:rPr>
          <w:rFonts w:ascii="黑体" w:hAnsi="黑体" w:eastAsia="黑体"/>
          <w:sz w:val="24"/>
        </w:rPr>
        <w:t>4</w:t>
      </w:r>
      <w:r>
        <w:rPr>
          <w:rFonts w:hint="eastAsia" w:ascii="黑体" w:hAnsi="黑体" w:eastAsia="黑体"/>
          <w:sz w:val="24"/>
        </w:rPr>
        <w:t>日</w:t>
      </w:r>
    </w:p>
    <w:bookmarkEnd w:id="44"/>
    <w:p>
      <w:pPr>
        <w:ind w:firstLine="480" w:firstLineChars="200"/>
        <w:rPr>
          <w:rFonts w:ascii="黑体" w:hAnsi="黑体" w:eastAsia="黑体"/>
          <w:sz w:val="24"/>
        </w:rPr>
      </w:pPr>
    </w:p>
    <w:p>
      <w:pPr>
        <w:rPr>
          <w:rFonts w:ascii="黑体" w:hAnsi="黑体" w:eastAsia="黑体"/>
          <w:sz w:val="24"/>
        </w:rPr>
      </w:pPr>
    </w:p>
    <w:p>
      <w:pPr>
        <w:ind w:firstLine="560" w:firstLineChars="200"/>
        <w:jc w:val="center"/>
        <w:rPr>
          <w:rFonts w:ascii="黑体" w:hAnsi="黑体" w:eastAsia="黑体"/>
          <w:sz w:val="28"/>
          <w:szCs w:val="28"/>
        </w:rPr>
      </w:pPr>
      <w:bookmarkStart w:id="46" w:name="_Hlk31812167"/>
      <w:r>
        <w:rPr>
          <w:rFonts w:hint="eastAsia" w:ascii="黑体" w:hAnsi="黑体" w:eastAsia="黑体"/>
          <w:sz w:val="28"/>
          <w:szCs w:val="28"/>
        </w:rPr>
        <w:t>建筑工程施工准备</w:t>
      </w:r>
    </w:p>
    <w:bookmarkEnd w:id="46"/>
    <w:p>
      <w:pPr>
        <w:ind w:firstLine="420" w:firstLineChars="200"/>
        <w:jc w:val="center"/>
        <w:rPr>
          <w:rFonts w:ascii="黑体" w:hAnsi="黑体" w:eastAsia="黑体"/>
          <w:sz w:val="24"/>
        </w:rPr>
      </w:pPr>
      <w:r>
        <w:drawing>
          <wp:inline distT="0" distB="0" distL="0" distR="0">
            <wp:extent cx="4848225" cy="214757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4848260" cy="2147903"/>
                    </a:xfrm>
                    <a:prstGeom prst="rect">
                      <a:avLst/>
                    </a:prstGeom>
                  </pic:spPr>
                </pic:pic>
              </a:graphicData>
            </a:graphic>
          </wp:inline>
        </w:drawing>
      </w:r>
    </w:p>
    <w:p>
      <w:pPr>
        <w:rPr>
          <w:rFonts w:hint="eastAsia" w:ascii="黑体" w:hAnsi="黑体" w:eastAsia="黑体"/>
          <w:sz w:val="24"/>
        </w:rPr>
      </w:pPr>
      <w:bookmarkStart w:id="47" w:name="_Hlk31806247"/>
      <w:r>
        <w:rPr>
          <w:rFonts w:hint="eastAsia" w:ascii="黑体" w:hAnsi="黑体" w:eastAsia="黑体"/>
          <w:sz w:val="24"/>
        </w:rPr>
        <w:t>课程简介：</w:t>
      </w:r>
    </w:p>
    <w:bookmarkEnd w:id="47"/>
    <w:p>
      <w:pPr>
        <w:ind w:firstLine="480" w:firstLineChars="200"/>
        <w:rPr>
          <w:rFonts w:asciiTheme="minorEastAsia" w:hAnsiTheme="minorEastAsia" w:eastAsiaTheme="minorEastAsia"/>
          <w:sz w:val="24"/>
        </w:rPr>
      </w:pPr>
      <w:bookmarkStart w:id="48" w:name="_Hlk31812284"/>
      <w:r>
        <w:rPr>
          <w:rFonts w:hint="eastAsia" w:asciiTheme="minorEastAsia" w:hAnsiTheme="minorEastAsia" w:eastAsiaTheme="minorEastAsia"/>
          <w:sz w:val="24"/>
        </w:rPr>
        <w:t>安沁丽副教授主讲的《建筑工程施工准备》课程获批江苏省教育厅2018-2019年江苏省高校在线开放课程建设立项。</w:t>
      </w:r>
    </w:p>
    <w:bookmarkEnd w:id="48"/>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该课程是建筑工程技术专业学生的一门主要的职业岗位课程，本课程着重培养建筑工程行业从业人员的计划、组织、实施与控制等方面的职业能力，主要研究如何根据具体的工程条件，以最优的方式解决建筑施工准备工作的问题，即如何根据拟建工程的性质和规模、施工季节和环境、工期的长短、工人的素质和数量、机械的装备程度、材料供应情况等各种技术经济条件和技术统一的全局出发，从许多可行的方案中选定最优的方案，编制可行的施工组织设计，并在施工组织设计的过程中，做好施工技术管理、进行成本、进度、和质量控制。</w:t>
      </w:r>
    </w:p>
    <w:p>
      <w:pPr>
        <w:rPr>
          <w:rFonts w:hint="eastAsia" w:ascii="黑体" w:hAnsi="黑体" w:eastAsia="黑体"/>
          <w:sz w:val="24"/>
        </w:rPr>
      </w:pPr>
      <w:r>
        <w:rPr>
          <w:rFonts w:hint="eastAsia" w:ascii="黑体" w:hAnsi="黑体" w:eastAsia="黑体"/>
          <w:sz w:val="24"/>
        </w:rPr>
        <w:t>主讲教师：</w:t>
      </w:r>
    </w:p>
    <w:p>
      <w:pPr>
        <w:ind w:firstLine="480" w:firstLineChars="200"/>
        <w:rPr>
          <w:rFonts w:asciiTheme="minorEastAsia" w:hAnsiTheme="minorEastAsia" w:eastAsiaTheme="minorEastAsia"/>
          <w:sz w:val="24"/>
        </w:rPr>
      </w:pPr>
      <w:bookmarkStart w:id="49" w:name="_Hlk31812185"/>
      <w:r>
        <w:rPr>
          <w:rFonts w:hint="eastAsia" w:asciiTheme="minorEastAsia" w:hAnsiTheme="minorEastAsia" w:eastAsiaTheme="minorEastAsia"/>
          <w:sz w:val="24"/>
        </w:rPr>
        <w:t>安沁丽</w:t>
      </w:r>
      <w:bookmarkEnd w:id="49"/>
      <w:r>
        <w:rPr>
          <w:rFonts w:hint="eastAsia" w:asciiTheme="minorEastAsia" w:hAnsiTheme="minorEastAsia" w:eastAsiaTheme="minorEastAsia"/>
          <w:sz w:val="24"/>
        </w:rPr>
        <w:t>，硕士研究生，副教授，国家注册一级建造师。1999年毕业于中国矿业大学，1999.07任职于徐州市到第三建筑设计研究院，2002.09月在广西大学攻读硕士研究生，2005.07就职于江苏建筑职业技术学院至今。主要从事结构工程和施工管理方面的研究。参与了《混凝土工程施工》国家精品课程的建设工作，主编《建筑工程施工准备》获住房和城乡建设部高等教育土建学科专业“十二五”规划教材”，2017年获得江苏省重点教材立项，主要承担《建筑工程施工准备》、《混凝土工程施工》、《BIM算量》等课程的教学工作。</w:t>
      </w:r>
    </w:p>
    <w:p>
      <w:pPr>
        <w:rPr>
          <w:rFonts w:hint="eastAsia" w:ascii="黑体" w:hAnsi="黑体" w:eastAsia="黑体"/>
          <w:sz w:val="24"/>
        </w:rPr>
      </w:pPr>
      <w:bookmarkStart w:id="50" w:name="_Hlk31806344"/>
      <w:r>
        <w:rPr>
          <w:rFonts w:hint="eastAsia" w:ascii="黑体" w:hAnsi="黑体" w:eastAsia="黑体"/>
          <w:sz w:val="24"/>
        </w:rPr>
        <w:t>课程链接：</w:t>
      </w:r>
    </w:p>
    <w:p>
      <w:pPr>
        <w:rPr>
          <w:rFonts w:ascii="黑体" w:hAnsi="黑体" w:eastAsia="黑体"/>
          <w:sz w:val="24"/>
        </w:rPr>
      </w:pPr>
      <w:r>
        <w:fldChar w:fldCharType="begin"/>
      </w:r>
      <w:r>
        <w:instrText xml:space="preserve"> HYPERLINK "http://www.icourse163.org/course/preview/JSJZY-1205723817/?tid=1206920209" </w:instrText>
      </w:r>
      <w:r>
        <w:fldChar w:fldCharType="separate"/>
      </w:r>
      <w:r>
        <w:rPr>
          <w:rStyle w:val="6"/>
          <w:rFonts w:ascii="黑体" w:hAnsi="黑体" w:eastAsia="黑体"/>
          <w:sz w:val="24"/>
        </w:rPr>
        <w:t>http://www.icourse163.org/course/preview/JSJZY-1205723817/?tid=1206920209</w:t>
      </w:r>
      <w:r>
        <w:rPr>
          <w:rStyle w:val="6"/>
          <w:rFonts w:ascii="黑体" w:hAnsi="黑体" w:eastAsia="黑体"/>
          <w:sz w:val="24"/>
        </w:rPr>
        <w:fldChar w:fldCharType="end"/>
      </w:r>
    </w:p>
    <w:p>
      <w:pPr>
        <w:rPr>
          <w:rFonts w:ascii="黑体" w:hAnsi="黑体" w:eastAsia="黑体"/>
          <w:sz w:val="24"/>
        </w:rPr>
      </w:pPr>
      <w:r>
        <w:rPr>
          <w:rFonts w:hint="eastAsia" w:ascii="黑体" w:hAnsi="黑体" w:eastAsia="黑体"/>
          <w:sz w:val="24"/>
        </w:rPr>
        <w:t>开课时间：</w:t>
      </w:r>
      <w:r>
        <w:rPr>
          <w:rFonts w:hint="eastAsia"/>
          <w:sz w:val="24"/>
          <w:lang w:val="en-US" w:eastAsia="zh-CN"/>
        </w:rPr>
        <w:t>近期开课</w:t>
      </w:r>
    </w:p>
    <w:bookmarkEnd w:id="50"/>
    <w:p>
      <w:pPr>
        <w:ind w:firstLine="480" w:firstLineChars="200"/>
        <w:rPr>
          <w:rFonts w:ascii="黑体" w:hAnsi="黑体" w:eastAsia="黑体"/>
          <w:sz w:val="24"/>
        </w:rPr>
      </w:pPr>
    </w:p>
    <w:p>
      <w:pPr>
        <w:ind w:firstLine="480" w:firstLineChars="200"/>
        <w:rPr>
          <w:rFonts w:ascii="黑体" w:hAnsi="黑体" w:eastAsia="黑体"/>
          <w:sz w:val="24"/>
        </w:rPr>
      </w:pPr>
    </w:p>
    <w:p>
      <w:pPr>
        <w:ind w:firstLine="480" w:firstLineChars="200"/>
        <w:rPr>
          <w:rFonts w:ascii="黑体" w:hAnsi="黑体" w:eastAsia="黑体"/>
          <w:sz w:val="24"/>
        </w:rPr>
      </w:pPr>
    </w:p>
    <w:p>
      <w:pPr>
        <w:ind w:firstLine="480" w:firstLineChars="200"/>
        <w:rPr>
          <w:rFonts w:ascii="黑体" w:hAnsi="黑体" w:eastAsia="黑体"/>
          <w:sz w:val="24"/>
        </w:rPr>
      </w:pPr>
    </w:p>
    <w:p>
      <w:pPr>
        <w:ind w:firstLine="480" w:firstLineChars="200"/>
        <w:rPr>
          <w:rFonts w:ascii="黑体" w:hAnsi="黑体" w:eastAsia="黑体"/>
          <w:sz w:val="24"/>
        </w:rPr>
      </w:pPr>
    </w:p>
    <w:p>
      <w:pPr>
        <w:ind w:firstLine="480" w:firstLineChars="200"/>
        <w:rPr>
          <w:rFonts w:ascii="黑体" w:hAnsi="黑体" w:eastAsia="黑体"/>
          <w:sz w:val="24"/>
        </w:rPr>
      </w:pPr>
    </w:p>
    <w:p>
      <w:pPr>
        <w:ind w:firstLine="480" w:firstLineChars="200"/>
        <w:rPr>
          <w:rFonts w:ascii="黑体" w:hAnsi="黑体" w:eastAsia="黑体"/>
          <w:sz w:val="24"/>
        </w:rPr>
      </w:pPr>
    </w:p>
    <w:p>
      <w:pPr>
        <w:ind w:firstLine="560" w:firstLineChars="200"/>
        <w:jc w:val="center"/>
        <w:rPr>
          <w:rFonts w:ascii="黑体" w:hAnsi="黑体" w:eastAsia="黑体"/>
          <w:sz w:val="28"/>
          <w:szCs w:val="28"/>
        </w:rPr>
      </w:pPr>
      <w:bookmarkStart w:id="51" w:name="_Hlk31812301"/>
      <w:r>
        <w:rPr>
          <w:rFonts w:hint="eastAsia" w:ascii="黑体" w:hAnsi="黑体" w:eastAsia="黑体"/>
          <w:sz w:val="28"/>
          <w:szCs w:val="28"/>
        </w:rPr>
        <w:t>建筑力学</w:t>
      </w:r>
    </w:p>
    <w:bookmarkEnd w:id="51"/>
    <w:p>
      <w:pPr>
        <w:ind w:firstLine="420" w:firstLineChars="200"/>
        <w:rPr>
          <w:rFonts w:ascii="黑体" w:hAnsi="黑体" w:eastAsia="黑体"/>
          <w:sz w:val="24"/>
        </w:rPr>
      </w:pPr>
      <w:r>
        <w:drawing>
          <wp:inline distT="0" distB="0" distL="0" distR="0">
            <wp:extent cx="4814570" cy="2347595"/>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4814923" cy="2347930"/>
                    </a:xfrm>
                    <a:prstGeom prst="rect">
                      <a:avLst/>
                    </a:prstGeom>
                  </pic:spPr>
                </pic:pic>
              </a:graphicData>
            </a:graphic>
          </wp:inline>
        </w:drawing>
      </w:r>
    </w:p>
    <w:p>
      <w:pPr>
        <w:rPr>
          <w:rFonts w:ascii="黑体" w:hAnsi="黑体" w:eastAsia="黑体"/>
          <w:sz w:val="24"/>
        </w:rPr>
      </w:pPr>
      <w:bookmarkStart w:id="52" w:name="_Hlk31806580"/>
      <w:r>
        <w:rPr>
          <w:rFonts w:hint="eastAsia" w:ascii="黑体" w:hAnsi="黑体" w:eastAsia="黑体"/>
          <w:sz w:val="24"/>
        </w:rPr>
        <w:t>课程简介：</w:t>
      </w:r>
    </w:p>
    <w:p>
      <w:pPr>
        <w:ind w:firstLine="480" w:firstLineChars="200"/>
        <w:rPr>
          <w:rFonts w:asciiTheme="minorEastAsia" w:hAnsiTheme="minorEastAsia" w:eastAsiaTheme="minorEastAsia"/>
          <w:sz w:val="24"/>
        </w:rPr>
      </w:pPr>
      <w:bookmarkStart w:id="53" w:name="_Hlk31812366"/>
      <w:r>
        <w:rPr>
          <w:rFonts w:hint="eastAsia" w:asciiTheme="minorEastAsia" w:hAnsiTheme="minorEastAsia" w:eastAsiaTheme="minorEastAsia"/>
          <w:sz w:val="24"/>
        </w:rPr>
        <w:t>杨梅副教授主讲的《建筑力学》课程获批江苏省教育厅2018-2019年江苏省高校在线开放课程建设立项。</w:t>
      </w:r>
    </w:p>
    <w:bookmarkEnd w:id="53"/>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该课程作为土建大类专业的专业基础课程，主要目的是为建筑构件的设计计算提供必须的方法，且为学习建筑结构、建筑施工等后续专业课程打下坚实的理论基础，通过本课程的学习，要求学生能熟练地进行受力分析，掌握构件在荷载作用下的强度、刚度和稳定性等的基本概念、必要的基础知识以及比较熟练的计算能力和正确判断的能力。</w:t>
      </w:r>
    </w:p>
    <w:p>
      <w:pPr>
        <w:rPr>
          <w:rFonts w:ascii="黑体" w:hAnsi="黑体" w:eastAsia="黑体"/>
          <w:sz w:val="24"/>
        </w:rPr>
      </w:pPr>
      <w:r>
        <w:rPr>
          <w:rFonts w:hint="eastAsia" w:ascii="黑体" w:hAnsi="黑体" w:eastAsia="黑体"/>
          <w:sz w:val="24"/>
        </w:rPr>
        <w:t>主讲教师：</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杨梅，中共党员，工程师，工学硕士，副教授，一级注册建造师。多年来一直从事建筑力学及钢结构方面的教学工作并做兼职辅导员工作。主讲多门课程。近年来，在期刊发表省级及核心论文十余篇，作为主要研究人员参加省部级课题多项，主持住建厅课题一项，主持校级课题两项，作为主编及副主编编写多本教材，作为主要人员参与《建筑工程技术专业国家资源库》及《钢结构专业国家资源库》的建设工作，多次指导学生参加全国及江苏省大学生力学竞赛，获得佳绩，被评为省教育厅力学竞赛优秀指导教师。</w:t>
      </w:r>
    </w:p>
    <w:p>
      <w:pPr>
        <w:rPr>
          <w:rFonts w:hint="eastAsia" w:ascii="黑体" w:hAnsi="黑体" w:eastAsia="黑体"/>
          <w:sz w:val="24"/>
        </w:rPr>
      </w:pPr>
      <w:r>
        <w:rPr>
          <w:rFonts w:hint="eastAsia" w:ascii="黑体" w:hAnsi="黑体" w:eastAsia="黑体"/>
          <w:sz w:val="24"/>
        </w:rPr>
        <w:t>课程链接：</w:t>
      </w:r>
    </w:p>
    <w:p>
      <w:pPr>
        <w:rPr>
          <w:rFonts w:ascii="黑体" w:hAnsi="黑体" w:eastAsia="黑体"/>
          <w:sz w:val="24"/>
        </w:rPr>
      </w:pPr>
      <w:r>
        <w:fldChar w:fldCharType="begin"/>
      </w:r>
      <w:r>
        <w:instrText xml:space="preserve"> HYPERLINK "http://www.icourse163.org/course/preview/JSJZY-1206737802/?tid=1450341463" </w:instrText>
      </w:r>
      <w:r>
        <w:fldChar w:fldCharType="separate"/>
      </w:r>
      <w:r>
        <w:rPr>
          <w:rStyle w:val="6"/>
          <w:rFonts w:ascii="黑体" w:hAnsi="黑体" w:eastAsia="黑体"/>
          <w:sz w:val="24"/>
        </w:rPr>
        <w:t>http://www.icourse163.org/course/preview/JSJZY-1206737802/?tid=1450341463</w:t>
      </w:r>
      <w:r>
        <w:rPr>
          <w:rStyle w:val="6"/>
          <w:rFonts w:ascii="黑体" w:hAnsi="黑体" w:eastAsia="黑体"/>
          <w:sz w:val="24"/>
        </w:rPr>
        <w:fldChar w:fldCharType="end"/>
      </w:r>
    </w:p>
    <w:p>
      <w:pPr>
        <w:rPr>
          <w:rFonts w:ascii="黑体" w:hAnsi="黑体" w:eastAsia="黑体"/>
          <w:sz w:val="24"/>
        </w:rPr>
      </w:pPr>
      <w:r>
        <w:rPr>
          <w:rFonts w:hint="eastAsia" w:ascii="黑体" w:hAnsi="黑体" w:eastAsia="黑体"/>
          <w:sz w:val="24"/>
        </w:rPr>
        <w:t>开课时间：2</w:t>
      </w:r>
      <w:r>
        <w:rPr>
          <w:rFonts w:ascii="黑体" w:hAnsi="黑体" w:eastAsia="黑体"/>
          <w:sz w:val="24"/>
        </w:rPr>
        <w:t>020</w:t>
      </w:r>
      <w:r>
        <w:rPr>
          <w:rFonts w:hint="eastAsia" w:ascii="黑体" w:hAnsi="黑体" w:eastAsia="黑体"/>
          <w:sz w:val="24"/>
        </w:rPr>
        <w:t>年2月1</w:t>
      </w:r>
      <w:r>
        <w:rPr>
          <w:rFonts w:ascii="黑体" w:hAnsi="黑体" w:eastAsia="黑体"/>
          <w:sz w:val="24"/>
        </w:rPr>
        <w:t>7</w:t>
      </w:r>
      <w:r>
        <w:rPr>
          <w:rFonts w:hint="eastAsia" w:ascii="黑体" w:hAnsi="黑体" w:eastAsia="黑体"/>
          <w:sz w:val="24"/>
        </w:rPr>
        <w:t>日</w:t>
      </w:r>
      <w:bookmarkEnd w:id="52"/>
    </w:p>
    <w:p>
      <w:pPr>
        <w:rPr>
          <w:rFonts w:ascii="黑体" w:hAnsi="黑体" w:eastAsia="黑体"/>
          <w:sz w:val="24"/>
        </w:rPr>
      </w:pPr>
    </w:p>
    <w:p>
      <w:pPr>
        <w:jc w:val="center"/>
        <w:rPr>
          <w:rFonts w:ascii="黑体" w:hAnsi="黑体" w:eastAsia="黑体"/>
          <w:sz w:val="28"/>
          <w:szCs w:val="28"/>
        </w:rPr>
      </w:pPr>
      <w:r>
        <w:rPr>
          <w:rFonts w:hint="eastAsia" w:ascii="黑体" w:hAnsi="黑体" w:eastAsia="黑体"/>
          <w:sz w:val="28"/>
          <w:szCs w:val="28"/>
        </w:rPr>
        <w:t>安装工程造价与管理</w:t>
      </w:r>
    </w:p>
    <w:p>
      <w:pPr>
        <w:jc w:val="center"/>
        <w:rPr>
          <w:rFonts w:ascii="黑体" w:hAnsi="黑体" w:eastAsia="黑体"/>
          <w:sz w:val="24"/>
        </w:rPr>
      </w:pPr>
      <w:r>
        <w:rPr>
          <w:rFonts w:ascii="宋体" w:hAnsi="宋体" w:eastAsia="宋体" w:cs="宋体"/>
          <w:sz w:val="24"/>
          <w:szCs w:val="24"/>
        </w:rPr>
        <w:drawing>
          <wp:inline distT="0" distB="0" distL="114300" distR="114300">
            <wp:extent cx="3802380" cy="2720975"/>
            <wp:effectExtent l="0" t="0" r="7620" b="3175"/>
            <wp:docPr id="4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descr="IMG_256"/>
                    <pic:cNvPicPr>
                      <a:picLocks noChangeAspect="1"/>
                    </pic:cNvPicPr>
                  </pic:nvPicPr>
                  <pic:blipFill>
                    <a:blip r:embed="rId18"/>
                    <a:stretch>
                      <a:fillRect/>
                    </a:stretch>
                  </pic:blipFill>
                  <pic:spPr>
                    <a:xfrm>
                      <a:off x="0" y="0"/>
                      <a:ext cx="3802380" cy="2720975"/>
                    </a:xfrm>
                    <a:prstGeom prst="rect">
                      <a:avLst/>
                    </a:prstGeom>
                    <a:noFill/>
                    <a:ln w="9525">
                      <a:noFill/>
                    </a:ln>
                  </pic:spPr>
                </pic:pic>
              </a:graphicData>
            </a:graphic>
          </wp:inline>
        </w:drawing>
      </w:r>
    </w:p>
    <w:p>
      <w:pPr>
        <w:rPr>
          <w:rFonts w:hint="eastAsia" w:ascii="黑体" w:hAnsi="黑体" w:eastAsia="黑体"/>
          <w:sz w:val="24"/>
        </w:rPr>
      </w:pPr>
      <w:bookmarkStart w:id="54" w:name="_Hlk31807426"/>
      <w:r>
        <w:rPr>
          <w:rFonts w:hint="eastAsia" w:ascii="黑体" w:hAnsi="黑体" w:eastAsia="黑体"/>
          <w:sz w:val="24"/>
        </w:rPr>
        <w:t>课程简介：</w:t>
      </w:r>
    </w:p>
    <w:p>
      <w:pPr>
        <w:ind w:firstLine="480" w:firstLineChars="200"/>
        <w:rPr>
          <w:rFonts w:asciiTheme="minorEastAsia" w:hAnsiTheme="minorEastAsia" w:eastAsiaTheme="minorEastAsia"/>
          <w:sz w:val="24"/>
        </w:rPr>
      </w:pPr>
      <w:bookmarkStart w:id="55" w:name="_Hlk31812835"/>
      <w:r>
        <w:rPr>
          <w:rFonts w:hint="eastAsia" w:asciiTheme="minorEastAsia" w:hAnsiTheme="minorEastAsia" w:eastAsiaTheme="minorEastAsia"/>
          <w:sz w:val="24"/>
        </w:rPr>
        <w:t>高喜玲老师主讲的《安装工程造价与管理》课程获批江苏省教育厅2018-2019年江苏省高校在线开放课程建设立项。</w:t>
      </w:r>
    </w:p>
    <w:bookmarkEnd w:id="55"/>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该课程是建筑设备类专业的一门核心岗位课程。其主要任务是培养学生熟练运用《建设工程工程量清单计价规范》、《通用安装工程工程量计算规范》、《江苏省安装工程计价定额》等资料，编制工程量清单、投标报价、招标控制价，进行工程造价管理。通过本课程的学习，为更好的适应建筑行业造价员、施工员打下坚实的职业基础。本课程以建筑构造与识图、建筑给水排水工程、供热工程、通风与空调工程、建筑电气工程、建设工程法规等专业基础知识为前导，与工程经济、暖通空调运行管理等课程同步学习，后续课程为顶岗实训、毕业设计等。</w:t>
      </w:r>
    </w:p>
    <w:p>
      <w:pPr>
        <w:rPr>
          <w:rFonts w:hint="eastAsia" w:ascii="黑体" w:hAnsi="黑体" w:eastAsia="黑体"/>
          <w:sz w:val="24"/>
        </w:rPr>
      </w:pPr>
      <w:r>
        <w:rPr>
          <w:rFonts w:hint="eastAsia" w:ascii="黑体" w:hAnsi="黑体" w:eastAsia="黑体"/>
          <w:sz w:val="24"/>
        </w:rPr>
        <w:t>主讲教师：</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高喜玲，主要担任《安装工程造价与管理》、《建筑节能》、《建筑设备工程》等课程的理论教学，及基本技能实训、施工安装实习、顶岗实习、毕业设计等实践教学任务。积极参与国家教学资源库、江苏省共享型实训基地、江苏省品牌专业、特色专业、高水平骨干专业建设，参加教指委建筑设备类说专业竞赛获一等奖，江苏省微课竞赛二等奖，指导学生参加第八届全国BIM技术大赛、发明杯比赛获多个奖项，多次被评为校“优秀教师”、“优秀共产党员”、“十佳师德标兵”等荣誉称号。赴新加坡南洋理工学院、韩国交通大学等交流学习。</w:t>
      </w:r>
    </w:p>
    <w:p>
      <w:pPr>
        <w:rPr>
          <w:rFonts w:hint="eastAsia" w:ascii="黑体" w:hAnsi="黑体" w:eastAsia="黑体"/>
          <w:sz w:val="24"/>
        </w:rPr>
      </w:pPr>
      <w:r>
        <w:rPr>
          <w:rFonts w:hint="eastAsia" w:ascii="黑体" w:hAnsi="黑体" w:eastAsia="黑体"/>
          <w:sz w:val="24"/>
        </w:rPr>
        <w:t>课程链接：</w:t>
      </w:r>
    </w:p>
    <w:p>
      <w:pPr>
        <w:rPr>
          <w:rFonts w:ascii="黑体" w:hAnsi="黑体" w:eastAsia="黑体"/>
          <w:sz w:val="24"/>
        </w:rPr>
      </w:pPr>
      <w:r>
        <w:fldChar w:fldCharType="begin"/>
      </w:r>
      <w:r>
        <w:instrText xml:space="preserve"> HYPERLINK "http://www.icourse163.org/course/preview/JSJZY-1206694858/?tid=1207022280" </w:instrText>
      </w:r>
      <w:r>
        <w:fldChar w:fldCharType="separate"/>
      </w:r>
      <w:r>
        <w:rPr>
          <w:rStyle w:val="6"/>
          <w:rFonts w:ascii="黑体" w:hAnsi="黑体" w:eastAsia="黑体"/>
          <w:sz w:val="24"/>
        </w:rPr>
        <w:t>http://www.icourse163.org/course/preview/JSJZY-1206694858/?tid=1207022280</w:t>
      </w:r>
      <w:r>
        <w:rPr>
          <w:rStyle w:val="6"/>
          <w:rFonts w:ascii="黑体" w:hAnsi="黑体" w:eastAsia="黑体"/>
          <w:sz w:val="24"/>
        </w:rPr>
        <w:fldChar w:fldCharType="end"/>
      </w:r>
    </w:p>
    <w:p>
      <w:pPr>
        <w:rPr>
          <w:rFonts w:ascii="黑体" w:hAnsi="黑体" w:eastAsia="黑体"/>
          <w:sz w:val="24"/>
        </w:rPr>
      </w:pPr>
      <w:r>
        <w:rPr>
          <w:rFonts w:hint="eastAsia" w:ascii="黑体" w:hAnsi="黑体" w:eastAsia="黑体"/>
          <w:sz w:val="24"/>
        </w:rPr>
        <w:t>开课时间：</w:t>
      </w:r>
      <w:r>
        <w:rPr>
          <w:rFonts w:hint="eastAsia"/>
          <w:sz w:val="24"/>
          <w:lang w:val="en-US" w:eastAsia="zh-CN"/>
        </w:rPr>
        <w:t>近期开课</w:t>
      </w:r>
    </w:p>
    <w:bookmarkEnd w:id="54"/>
    <w:p>
      <w:pPr>
        <w:rPr>
          <w:rFonts w:ascii="黑体" w:hAnsi="黑体" w:eastAsia="黑体"/>
          <w:sz w:val="24"/>
        </w:rPr>
      </w:pPr>
    </w:p>
    <w:p>
      <w:pPr>
        <w:rPr>
          <w:rFonts w:ascii="黑体" w:hAnsi="黑体" w:eastAsia="黑体"/>
          <w:sz w:val="24"/>
        </w:rPr>
      </w:pPr>
    </w:p>
    <w:p>
      <w:pPr>
        <w:rPr>
          <w:rFonts w:ascii="黑体" w:hAnsi="黑体" w:eastAsia="黑体"/>
          <w:sz w:val="24"/>
        </w:rPr>
      </w:pPr>
    </w:p>
    <w:p>
      <w:pPr>
        <w:jc w:val="center"/>
        <w:rPr>
          <w:rFonts w:ascii="黑体" w:hAnsi="黑体" w:eastAsia="黑体"/>
          <w:sz w:val="28"/>
          <w:szCs w:val="28"/>
        </w:rPr>
      </w:pPr>
      <w:r>
        <w:rPr>
          <w:rFonts w:hint="eastAsia" w:ascii="黑体" w:hAnsi="黑体" w:eastAsia="黑体"/>
          <w:sz w:val="28"/>
          <w:szCs w:val="28"/>
        </w:rPr>
        <w:t>工程水文与水利计算</w:t>
      </w:r>
    </w:p>
    <w:p>
      <w:pPr>
        <w:jc w:val="center"/>
        <w:rPr>
          <w:rFonts w:ascii="黑体" w:hAnsi="黑体" w:eastAsia="黑体"/>
          <w:sz w:val="24"/>
        </w:rPr>
      </w:pPr>
      <w:r>
        <w:drawing>
          <wp:inline distT="0" distB="0" distL="0" distR="0">
            <wp:extent cx="4838700" cy="230949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4838735" cy="2309829"/>
                    </a:xfrm>
                    <a:prstGeom prst="rect">
                      <a:avLst/>
                    </a:prstGeom>
                  </pic:spPr>
                </pic:pic>
              </a:graphicData>
            </a:graphic>
          </wp:inline>
        </w:drawing>
      </w:r>
    </w:p>
    <w:p>
      <w:pPr>
        <w:rPr>
          <w:rFonts w:hint="eastAsia" w:ascii="黑体" w:hAnsi="黑体" w:eastAsia="黑体"/>
          <w:sz w:val="24"/>
        </w:rPr>
      </w:pPr>
      <w:bookmarkStart w:id="56" w:name="_Hlk31807756"/>
      <w:r>
        <w:rPr>
          <w:rFonts w:hint="eastAsia" w:ascii="黑体" w:hAnsi="黑体" w:eastAsia="黑体"/>
          <w:sz w:val="24"/>
        </w:rPr>
        <w:t>课程简介：</w:t>
      </w:r>
    </w:p>
    <w:p>
      <w:pPr>
        <w:ind w:firstLine="480" w:firstLineChars="200"/>
        <w:rPr>
          <w:rFonts w:asciiTheme="minorEastAsia" w:hAnsiTheme="minorEastAsia" w:eastAsiaTheme="minorEastAsia"/>
          <w:sz w:val="24"/>
        </w:rPr>
      </w:pPr>
      <w:bookmarkStart w:id="57" w:name="_Hlk31812886"/>
      <w:r>
        <w:rPr>
          <w:rFonts w:hint="eastAsia" w:asciiTheme="minorEastAsia" w:hAnsiTheme="minorEastAsia" w:eastAsiaTheme="minorEastAsia"/>
          <w:sz w:val="24"/>
        </w:rPr>
        <w:t>何婷婷老师主讲的《工程水文与水利计算</w:t>
      </w:r>
      <w:r>
        <w:rPr>
          <w:rFonts w:hint="eastAsia" w:asciiTheme="minorEastAsia" w:hAnsiTheme="minorEastAsia" w:eastAsiaTheme="minorEastAsia"/>
          <w:sz w:val="24"/>
        </w:rPr>
        <w:t>》课程获批江苏省教育厅2018-2019年江苏省高校在线开放课程建设立项。</w:t>
      </w:r>
    </w:p>
    <w:bookmarkEnd w:id="57"/>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本课程将学习四个模块：工程水文基础知识、水文分析计算、水利计算和水库调度。主要内容包括水文循环、河流和流域、径流的形成、降雨和蒸发的观测、水文测站和站网、水质监测、水库特征曲线、水库兴利调节、水库防洪调节、水库兴利调度和防洪调度。学习完本课程，你可以在水文站从事水文要素监测、数据分析整理和相关的管理工作，也可以在设计部门从事与水文相关的设计工作。</w:t>
      </w:r>
    </w:p>
    <w:p>
      <w:pPr>
        <w:rPr>
          <w:rFonts w:hint="eastAsia" w:ascii="黑体" w:hAnsi="黑体" w:eastAsia="黑体"/>
          <w:sz w:val="24"/>
        </w:rPr>
      </w:pPr>
      <w:r>
        <w:rPr>
          <w:rFonts w:hint="eastAsia" w:ascii="黑体" w:hAnsi="黑体" w:eastAsia="黑体"/>
          <w:sz w:val="24"/>
        </w:rPr>
        <w:t>主讲教师：</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何婷婷，陕西武功人，西北农林科技大学农业水土工程专业毕业，硕士研究生，讲师。主要研究方向为节水灌溉理论和新技术、水资源高效利用。主讲课程农田水利学、土力学与地基基础、水工钢筋混凝土结构、工程水文与水利计算、水利工程资料管理、水土保持。</w:t>
      </w:r>
    </w:p>
    <w:p>
      <w:pPr>
        <w:rPr>
          <w:rFonts w:hint="eastAsia" w:ascii="黑体" w:hAnsi="黑体" w:eastAsia="黑体"/>
          <w:sz w:val="24"/>
        </w:rPr>
      </w:pPr>
      <w:r>
        <w:rPr>
          <w:rFonts w:hint="eastAsia" w:ascii="黑体" w:hAnsi="黑体" w:eastAsia="黑体"/>
          <w:sz w:val="24"/>
        </w:rPr>
        <w:t>课程链接：</w:t>
      </w:r>
    </w:p>
    <w:p>
      <w:pPr>
        <w:rPr>
          <w:rFonts w:ascii="黑体" w:hAnsi="黑体" w:eastAsia="黑体"/>
          <w:sz w:val="24"/>
        </w:rPr>
      </w:pPr>
      <w:r>
        <w:fldChar w:fldCharType="begin"/>
      </w:r>
      <w:r>
        <w:instrText xml:space="preserve"> HYPERLINK "http://www.icourse163.org/course/preview/JSJZY-1206690863/?tid=1450327467" </w:instrText>
      </w:r>
      <w:r>
        <w:fldChar w:fldCharType="separate"/>
      </w:r>
      <w:r>
        <w:rPr>
          <w:rStyle w:val="6"/>
          <w:rFonts w:ascii="黑体" w:hAnsi="黑体" w:eastAsia="黑体"/>
          <w:sz w:val="24"/>
        </w:rPr>
        <w:t>http://www.icourse163.org/course/preview/JSJZY-1206690863/?tid=1450327467</w:t>
      </w:r>
      <w:r>
        <w:rPr>
          <w:rStyle w:val="6"/>
          <w:rFonts w:ascii="黑体" w:hAnsi="黑体" w:eastAsia="黑体"/>
          <w:sz w:val="24"/>
        </w:rPr>
        <w:fldChar w:fldCharType="end"/>
      </w:r>
    </w:p>
    <w:p>
      <w:pPr>
        <w:rPr>
          <w:rFonts w:ascii="黑体" w:hAnsi="黑体" w:eastAsia="黑体"/>
          <w:sz w:val="24"/>
        </w:rPr>
      </w:pPr>
      <w:r>
        <w:rPr>
          <w:rFonts w:hint="eastAsia" w:ascii="黑体" w:hAnsi="黑体" w:eastAsia="黑体"/>
          <w:sz w:val="24"/>
        </w:rPr>
        <w:t>开课时间：2</w:t>
      </w:r>
      <w:r>
        <w:rPr>
          <w:rFonts w:ascii="黑体" w:hAnsi="黑体" w:eastAsia="黑体"/>
          <w:sz w:val="24"/>
        </w:rPr>
        <w:t>020</w:t>
      </w:r>
      <w:r>
        <w:rPr>
          <w:rFonts w:hint="eastAsia" w:ascii="黑体" w:hAnsi="黑体" w:eastAsia="黑体"/>
          <w:sz w:val="24"/>
        </w:rPr>
        <w:t>年2月1</w:t>
      </w:r>
      <w:r>
        <w:rPr>
          <w:rFonts w:ascii="黑体" w:hAnsi="黑体" w:eastAsia="黑体"/>
          <w:sz w:val="24"/>
        </w:rPr>
        <w:t>7</w:t>
      </w:r>
      <w:r>
        <w:rPr>
          <w:rFonts w:hint="eastAsia" w:ascii="黑体" w:hAnsi="黑体" w:eastAsia="黑体"/>
          <w:sz w:val="24"/>
        </w:rPr>
        <w:t>日</w:t>
      </w:r>
    </w:p>
    <w:bookmarkEnd w:id="56"/>
    <w:p>
      <w:pPr>
        <w:jc w:val="center"/>
        <w:rPr>
          <w:rFonts w:hint="eastAsia" w:ascii="黑体" w:hAnsi="黑体" w:eastAsia="黑体"/>
          <w:sz w:val="28"/>
          <w:szCs w:val="28"/>
        </w:rPr>
      </w:pPr>
      <w:bookmarkStart w:id="58" w:name="_Hlk31812906"/>
    </w:p>
    <w:p>
      <w:pPr>
        <w:jc w:val="center"/>
        <w:rPr>
          <w:rFonts w:hint="eastAsia" w:ascii="黑体" w:hAnsi="黑体" w:eastAsia="黑体"/>
          <w:sz w:val="28"/>
          <w:szCs w:val="28"/>
        </w:rPr>
      </w:pPr>
    </w:p>
    <w:p>
      <w:pPr>
        <w:jc w:val="center"/>
        <w:rPr>
          <w:rFonts w:hint="eastAsia" w:ascii="黑体" w:hAnsi="黑体" w:eastAsia="黑体"/>
          <w:sz w:val="28"/>
          <w:szCs w:val="28"/>
        </w:rPr>
      </w:pPr>
    </w:p>
    <w:p>
      <w:pPr>
        <w:jc w:val="center"/>
        <w:rPr>
          <w:rFonts w:ascii="黑体" w:hAnsi="黑体" w:eastAsia="黑体"/>
          <w:sz w:val="28"/>
          <w:szCs w:val="28"/>
        </w:rPr>
      </w:pPr>
      <w:r>
        <w:rPr>
          <w:rFonts w:hint="eastAsia" w:ascii="黑体" w:hAnsi="黑体" w:eastAsia="黑体"/>
          <w:sz w:val="28"/>
          <w:szCs w:val="28"/>
        </w:rPr>
        <w:t>供热工程</w:t>
      </w:r>
    </w:p>
    <w:bookmarkEnd w:id="58"/>
    <w:p>
      <w:pPr>
        <w:jc w:val="center"/>
        <w:rPr>
          <w:rFonts w:ascii="黑体" w:hAnsi="黑体" w:eastAsia="黑体"/>
          <w:sz w:val="24"/>
        </w:rPr>
      </w:pPr>
      <w:r>
        <w:rPr>
          <w:rFonts w:ascii="宋体" w:hAnsi="宋体" w:eastAsia="宋体" w:cs="宋体"/>
          <w:sz w:val="24"/>
          <w:szCs w:val="24"/>
        </w:rPr>
        <w:drawing>
          <wp:inline distT="0" distB="0" distL="114300" distR="114300">
            <wp:extent cx="3480435" cy="2466340"/>
            <wp:effectExtent l="0" t="0" r="5715" b="10160"/>
            <wp:docPr id="39"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descr="IMG_256"/>
                    <pic:cNvPicPr>
                      <a:picLocks noChangeAspect="1"/>
                    </pic:cNvPicPr>
                  </pic:nvPicPr>
                  <pic:blipFill>
                    <a:blip r:embed="rId20"/>
                    <a:stretch>
                      <a:fillRect/>
                    </a:stretch>
                  </pic:blipFill>
                  <pic:spPr>
                    <a:xfrm>
                      <a:off x="0" y="0"/>
                      <a:ext cx="3480435" cy="2466340"/>
                    </a:xfrm>
                    <a:prstGeom prst="rect">
                      <a:avLst/>
                    </a:prstGeom>
                    <a:noFill/>
                    <a:ln w="9525">
                      <a:noFill/>
                    </a:ln>
                  </pic:spPr>
                </pic:pic>
              </a:graphicData>
            </a:graphic>
          </wp:inline>
        </w:drawing>
      </w:r>
    </w:p>
    <w:p>
      <w:pPr>
        <w:rPr>
          <w:rFonts w:hint="eastAsia" w:ascii="黑体" w:hAnsi="黑体" w:eastAsia="黑体"/>
          <w:sz w:val="24"/>
        </w:rPr>
      </w:pPr>
      <w:bookmarkStart w:id="59" w:name="_Hlk31808113"/>
      <w:r>
        <w:rPr>
          <w:rFonts w:hint="eastAsia" w:ascii="黑体" w:hAnsi="黑体" w:eastAsia="黑体"/>
          <w:sz w:val="24"/>
        </w:rPr>
        <w:t>课程简介：</w:t>
      </w:r>
    </w:p>
    <w:p>
      <w:pPr>
        <w:ind w:firstLine="480" w:firstLineChars="200"/>
        <w:rPr>
          <w:rFonts w:asciiTheme="minorEastAsia" w:hAnsiTheme="minorEastAsia" w:eastAsiaTheme="minorEastAsia"/>
          <w:sz w:val="24"/>
        </w:rPr>
      </w:pPr>
      <w:bookmarkStart w:id="60" w:name="_Hlk31812959"/>
      <w:r>
        <w:rPr>
          <w:rFonts w:hint="eastAsia" w:asciiTheme="minorEastAsia" w:hAnsiTheme="minorEastAsia" w:eastAsiaTheme="minorEastAsia"/>
          <w:sz w:val="24"/>
        </w:rPr>
        <w:t>张丽娟副教授主讲的《供热工程》课程获批江苏省教育厅2018-2019年江苏省高校在线开放课程建设立项。</w:t>
      </w:r>
    </w:p>
    <w:bookmarkEnd w:id="60"/>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该课程供热通风与空调工程技术专业的专业核心课程，是江苏省精品课程，是江苏省高水平骨干专业建设的重点建设课程。授课对象主要是暖通空调专业的学生、施工员、技术员、管理员等。课程目标是培养受众对供热系统识图、设计、安装、验收、运维的能力。同时，将职业技能和匠心精神等育人元素融入课程中，提升受众的专业认同度、职业精神和社会责任感。</w:t>
      </w:r>
    </w:p>
    <w:p>
      <w:pPr>
        <w:rPr>
          <w:rFonts w:hint="eastAsia" w:ascii="黑体" w:hAnsi="黑体" w:eastAsia="黑体"/>
          <w:sz w:val="24"/>
        </w:rPr>
      </w:pPr>
      <w:r>
        <w:rPr>
          <w:rFonts w:hint="eastAsia" w:ascii="黑体" w:hAnsi="黑体" w:eastAsia="黑体"/>
          <w:sz w:val="24"/>
        </w:rPr>
        <w:t>主讲教师：</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张丽娟，毕业于华中科技大学供热供燃气通风与空调工程专业，现任江苏建筑职业技术学院教师，副教授，工程师。主持、参与省部级、市级、校级科研项目二十余项，发表教科研论文十余篇，获得省、市级科研奖励九项；多次参与国家级、省级教学竞赛，获国家级教学竞赛一等奖两项，省级教学竞赛一等奖一项，省级优秀毕业设计各类奖项四项；多次参与国家资源库、品牌专业建设，主持供热工程课程建设、教材建设等。</w:t>
      </w:r>
    </w:p>
    <w:p>
      <w:pPr>
        <w:rPr>
          <w:rFonts w:hint="eastAsia" w:ascii="黑体" w:hAnsi="黑体" w:eastAsia="黑体"/>
          <w:sz w:val="24"/>
        </w:rPr>
      </w:pPr>
      <w:r>
        <w:rPr>
          <w:rFonts w:hint="eastAsia" w:ascii="黑体" w:hAnsi="黑体" w:eastAsia="黑体"/>
          <w:sz w:val="24"/>
        </w:rPr>
        <w:t>课程链接：</w:t>
      </w:r>
    </w:p>
    <w:p>
      <w:pPr>
        <w:rPr>
          <w:rFonts w:ascii="黑体" w:hAnsi="黑体" w:eastAsia="黑体"/>
          <w:sz w:val="24"/>
        </w:rPr>
      </w:pPr>
      <w:r>
        <w:fldChar w:fldCharType="begin"/>
      </w:r>
      <w:r>
        <w:instrText xml:space="preserve"> HYPERLINK "http://www.icourse163.org/course/preview/JSJZY-1206743802/?tid=1450321462" </w:instrText>
      </w:r>
      <w:r>
        <w:fldChar w:fldCharType="separate"/>
      </w:r>
      <w:r>
        <w:rPr>
          <w:rStyle w:val="6"/>
          <w:rFonts w:ascii="黑体" w:hAnsi="黑体" w:eastAsia="黑体"/>
          <w:sz w:val="24"/>
        </w:rPr>
        <w:t>http://www.icourse163.org/course/preview/JSJZY-1206743802/?tid=1450321462</w:t>
      </w:r>
      <w:r>
        <w:rPr>
          <w:rStyle w:val="6"/>
          <w:rFonts w:ascii="黑体" w:hAnsi="黑体" w:eastAsia="黑体"/>
          <w:sz w:val="24"/>
        </w:rPr>
        <w:fldChar w:fldCharType="end"/>
      </w:r>
    </w:p>
    <w:p>
      <w:pPr>
        <w:rPr>
          <w:rFonts w:ascii="黑体" w:hAnsi="黑体" w:eastAsia="黑体"/>
          <w:sz w:val="24"/>
        </w:rPr>
      </w:pPr>
      <w:r>
        <w:rPr>
          <w:rFonts w:hint="eastAsia" w:ascii="黑体" w:hAnsi="黑体" w:eastAsia="黑体"/>
          <w:sz w:val="24"/>
        </w:rPr>
        <w:t>开课时间：2020年2月17日</w:t>
      </w:r>
    </w:p>
    <w:bookmarkEnd w:id="59"/>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hint="eastAsia" w:ascii="黑体" w:hAnsi="黑体" w:eastAsia="黑体"/>
          <w:sz w:val="24"/>
        </w:rPr>
      </w:pPr>
    </w:p>
    <w:p>
      <w:pPr>
        <w:jc w:val="center"/>
        <w:rPr>
          <w:rFonts w:ascii="黑体" w:hAnsi="黑体" w:eastAsia="黑体"/>
          <w:sz w:val="28"/>
          <w:szCs w:val="28"/>
        </w:rPr>
      </w:pPr>
      <w:r>
        <w:rPr>
          <w:rFonts w:hint="eastAsia" w:ascii="黑体" w:hAnsi="黑体" w:eastAsia="黑体"/>
          <w:sz w:val="28"/>
          <w:szCs w:val="28"/>
        </w:rPr>
        <w:t>推销原理与实务</w:t>
      </w:r>
    </w:p>
    <w:p>
      <w:pPr>
        <w:jc w:val="center"/>
        <w:rPr>
          <w:rFonts w:hint="eastAsia" w:ascii="黑体" w:hAnsi="黑体" w:eastAsia="黑体"/>
          <w:sz w:val="24"/>
        </w:rPr>
      </w:pPr>
      <w:r>
        <w:rPr>
          <w:rFonts w:ascii="宋体" w:hAnsi="宋体" w:eastAsia="宋体" w:cs="宋体"/>
          <w:sz w:val="24"/>
          <w:szCs w:val="24"/>
        </w:rPr>
        <w:drawing>
          <wp:inline distT="0" distB="0" distL="114300" distR="114300">
            <wp:extent cx="3761740" cy="2693035"/>
            <wp:effectExtent l="0" t="0" r="10160" b="12065"/>
            <wp:docPr id="42"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descr="IMG_256"/>
                    <pic:cNvPicPr>
                      <a:picLocks noChangeAspect="1"/>
                    </pic:cNvPicPr>
                  </pic:nvPicPr>
                  <pic:blipFill>
                    <a:blip r:embed="rId21"/>
                    <a:stretch>
                      <a:fillRect/>
                    </a:stretch>
                  </pic:blipFill>
                  <pic:spPr>
                    <a:xfrm>
                      <a:off x="0" y="0"/>
                      <a:ext cx="3761740" cy="2693035"/>
                    </a:xfrm>
                    <a:prstGeom prst="rect">
                      <a:avLst/>
                    </a:prstGeom>
                    <a:noFill/>
                    <a:ln w="9525">
                      <a:noFill/>
                    </a:ln>
                  </pic:spPr>
                </pic:pic>
              </a:graphicData>
            </a:graphic>
          </wp:inline>
        </w:drawing>
      </w:r>
    </w:p>
    <w:p>
      <w:pPr>
        <w:rPr>
          <w:rFonts w:hint="eastAsia" w:ascii="黑体" w:hAnsi="黑体" w:eastAsia="黑体"/>
          <w:sz w:val="24"/>
        </w:rPr>
      </w:pPr>
      <w:r>
        <w:rPr>
          <w:rFonts w:hint="eastAsia" w:ascii="黑体" w:hAnsi="黑体" w:eastAsia="黑体"/>
          <w:sz w:val="24"/>
        </w:rPr>
        <w:t>课程简介：</w:t>
      </w:r>
    </w:p>
    <w:p>
      <w:pPr>
        <w:ind w:firstLine="480" w:firstLineChars="200"/>
        <w:rPr>
          <w:rFonts w:asciiTheme="minorEastAsia" w:hAnsiTheme="minorEastAsia" w:eastAsiaTheme="minorEastAsia"/>
          <w:sz w:val="24"/>
        </w:rPr>
      </w:pPr>
      <w:bookmarkStart w:id="61" w:name="_Hlk31813151"/>
      <w:r>
        <w:rPr>
          <w:rFonts w:hint="eastAsia" w:asciiTheme="minorEastAsia" w:hAnsiTheme="minorEastAsia" w:eastAsiaTheme="minorEastAsia"/>
          <w:sz w:val="24"/>
        </w:rPr>
        <w:t>沈滔老师主讲的《推销原理与实务》课程获批江苏省教育厅2018-2019年江苏省高校在线开放课程建设立项。</w:t>
      </w:r>
    </w:p>
    <w:bookmarkEnd w:id="61"/>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市场营销专业是校品牌专业，该课程是校重点建设课程，也是江苏省在线开放课程重点建设项目。该课程于2016年获得江苏省信息化教学大赛三等奖，并获得校信息化教学大赛一等奖、三等奖，课堂教学竞赛一等奖、多媒体课件大赛二等奖等多个奖项。《推销原理与实务》慕课课程将以推销理论与实务之间相互作用作为重点教学内容，将本课程分为六大项目、细化为16个子任务，同时结合现代化发展方向与需求，注重对新型推销等内容的前沿化研究。</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该课程将以优化和整合相关教学资源为基础，基于以学习者为中心的网上教学计划，帮助修读者提升对推销学科价值及前沿理论成果的认识水平和学习兴趣，并通过实务案例教学引导修读者关注相关现实问题，提升其综合分析、应用推销理论的能力。</w:t>
      </w:r>
    </w:p>
    <w:p>
      <w:pPr>
        <w:rPr>
          <w:rFonts w:hint="eastAsia" w:ascii="黑体" w:hAnsi="黑体" w:eastAsia="黑体"/>
          <w:sz w:val="24"/>
        </w:rPr>
      </w:pPr>
      <w:r>
        <w:rPr>
          <w:rFonts w:hint="eastAsia" w:ascii="黑体" w:hAnsi="黑体" w:eastAsia="黑体"/>
          <w:sz w:val="24"/>
        </w:rPr>
        <w:t>主讲教师：</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沈滔，讲师，河海大学商学院在读博士，工商管理，美国马萨诸塞大学波士顿分校2015-2016年度访问学者，主要研究方向：市场调查、网络消费行为、营销管理、企业管理，特长：销售培训及在线教学、数据采集及计量分析。</w:t>
      </w:r>
    </w:p>
    <w:p>
      <w:pPr>
        <w:rPr>
          <w:rFonts w:hint="eastAsia" w:ascii="黑体" w:hAnsi="黑体" w:eastAsia="黑体"/>
          <w:sz w:val="24"/>
        </w:rPr>
      </w:pPr>
      <w:r>
        <w:rPr>
          <w:rFonts w:hint="eastAsia" w:ascii="黑体" w:hAnsi="黑体" w:eastAsia="黑体"/>
          <w:sz w:val="24"/>
        </w:rPr>
        <w:t>课程链接：</w:t>
      </w:r>
    </w:p>
    <w:p>
      <w:pPr>
        <w:rPr>
          <w:rFonts w:ascii="黑体" w:hAnsi="黑体" w:eastAsia="黑体"/>
          <w:sz w:val="24"/>
        </w:rPr>
      </w:pPr>
      <w:r>
        <w:fldChar w:fldCharType="begin"/>
      </w:r>
      <w:r>
        <w:instrText xml:space="preserve"> HYPERLINK "http://www.icourse163.org/course/preview/JSJZY-1206744802/?tid=1207068203" </w:instrText>
      </w:r>
      <w:r>
        <w:fldChar w:fldCharType="separate"/>
      </w:r>
      <w:r>
        <w:rPr>
          <w:rStyle w:val="6"/>
          <w:rFonts w:ascii="黑体" w:hAnsi="黑体" w:eastAsia="黑体"/>
          <w:sz w:val="24"/>
        </w:rPr>
        <w:t>http://www.icourse163.org/course/preview/JSJZY-1206744802/?tid=1207068203</w:t>
      </w:r>
      <w:r>
        <w:rPr>
          <w:rStyle w:val="6"/>
          <w:rFonts w:ascii="黑体" w:hAnsi="黑体" w:eastAsia="黑体"/>
          <w:sz w:val="24"/>
        </w:rPr>
        <w:fldChar w:fldCharType="end"/>
      </w:r>
    </w:p>
    <w:p>
      <w:pPr>
        <w:rPr>
          <w:rFonts w:ascii="黑体" w:hAnsi="黑体" w:eastAsia="黑体"/>
          <w:sz w:val="24"/>
        </w:rPr>
      </w:pPr>
      <w:r>
        <w:rPr>
          <w:rFonts w:hint="eastAsia" w:ascii="黑体" w:hAnsi="黑体" w:eastAsia="黑体"/>
          <w:sz w:val="24"/>
        </w:rPr>
        <w:t>开课时间：</w:t>
      </w:r>
      <w:r>
        <w:rPr>
          <w:rFonts w:hint="eastAsia"/>
          <w:sz w:val="24"/>
          <w:lang w:val="en-US" w:eastAsia="zh-CN"/>
        </w:rPr>
        <w:t>近期开课</w:t>
      </w: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hint="eastAsia" w:ascii="黑体" w:hAnsi="黑体" w:eastAsia="黑体"/>
          <w:sz w:val="24"/>
        </w:rPr>
      </w:pPr>
    </w:p>
    <w:p>
      <w:pPr>
        <w:jc w:val="center"/>
        <w:rPr>
          <w:rFonts w:ascii="黑体" w:hAnsi="黑体" w:eastAsia="黑体"/>
          <w:sz w:val="28"/>
          <w:szCs w:val="28"/>
        </w:rPr>
      </w:pPr>
      <w:bookmarkStart w:id="62" w:name="_Hlk31813178"/>
      <w:r>
        <w:rPr>
          <w:rFonts w:hint="eastAsia" w:ascii="黑体" w:hAnsi="黑体" w:eastAsia="黑体"/>
          <w:sz w:val="28"/>
          <w:szCs w:val="28"/>
        </w:rPr>
        <w:t>职业形象塑造36计</w:t>
      </w:r>
    </w:p>
    <w:bookmarkEnd w:id="62"/>
    <w:p>
      <w:pPr>
        <w:jc w:val="center"/>
        <w:rPr>
          <w:rFonts w:ascii="黑体" w:hAnsi="黑体" w:eastAsia="黑体"/>
          <w:sz w:val="24"/>
        </w:rPr>
      </w:pPr>
      <w:r>
        <w:rPr>
          <w:rFonts w:ascii="宋体" w:hAnsi="宋体" w:eastAsia="宋体" w:cs="宋体"/>
          <w:sz w:val="24"/>
          <w:szCs w:val="24"/>
        </w:rPr>
        <w:drawing>
          <wp:inline distT="0" distB="0" distL="114300" distR="114300">
            <wp:extent cx="3992245" cy="2294890"/>
            <wp:effectExtent l="0" t="0" r="8255" b="10160"/>
            <wp:docPr id="43"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descr="IMG_256"/>
                    <pic:cNvPicPr>
                      <a:picLocks noChangeAspect="1"/>
                    </pic:cNvPicPr>
                  </pic:nvPicPr>
                  <pic:blipFill>
                    <a:blip r:embed="rId22"/>
                    <a:stretch>
                      <a:fillRect/>
                    </a:stretch>
                  </pic:blipFill>
                  <pic:spPr>
                    <a:xfrm>
                      <a:off x="0" y="0"/>
                      <a:ext cx="3992245" cy="2294890"/>
                    </a:xfrm>
                    <a:prstGeom prst="rect">
                      <a:avLst/>
                    </a:prstGeom>
                    <a:noFill/>
                    <a:ln w="9525">
                      <a:noFill/>
                    </a:ln>
                  </pic:spPr>
                </pic:pic>
              </a:graphicData>
            </a:graphic>
          </wp:inline>
        </w:drawing>
      </w:r>
    </w:p>
    <w:p>
      <w:pPr>
        <w:rPr>
          <w:rFonts w:hint="eastAsia" w:ascii="黑体" w:hAnsi="黑体" w:eastAsia="黑体"/>
          <w:sz w:val="24"/>
        </w:rPr>
      </w:pPr>
      <w:bookmarkStart w:id="63" w:name="_Hlk31808778"/>
      <w:r>
        <w:rPr>
          <w:rFonts w:hint="eastAsia" w:ascii="黑体" w:hAnsi="黑体" w:eastAsia="黑体"/>
          <w:sz w:val="24"/>
        </w:rPr>
        <w:t>课程简介：</w:t>
      </w:r>
    </w:p>
    <w:p>
      <w:pPr>
        <w:ind w:firstLine="480" w:firstLineChars="200"/>
        <w:rPr>
          <w:rFonts w:asciiTheme="minorEastAsia" w:hAnsiTheme="minorEastAsia" w:eastAsiaTheme="minorEastAsia"/>
          <w:sz w:val="24"/>
        </w:rPr>
      </w:pPr>
      <w:bookmarkStart w:id="64" w:name="_Hlk31813236"/>
      <w:r>
        <w:rPr>
          <w:rFonts w:hint="eastAsia" w:asciiTheme="minorEastAsia" w:hAnsiTheme="minorEastAsia" w:eastAsiaTheme="minorEastAsia"/>
          <w:sz w:val="24"/>
        </w:rPr>
        <w:t>夏远利副教授主讲的《职业形象塑造36计》课程获批江苏省教育厅2018-2019年江苏省高校在线开放课程建设立项。</w:t>
      </w:r>
    </w:p>
    <w:bookmarkEnd w:id="64"/>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您的形象是您的名片，价值百万！如何在与客户初次见面中留下好印象？如何在交往中拥有亲和力和权威感？如何在职场中有效沟通？如何在商务交往中更容易成功？如何高效组织企业活动，赢得晋升机会？细节决定成败、努力成就未来！让我们一起来掌握形象塑造的必备技能，快速成为职场精英！</w:t>
      </w:r>
    </w:p>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该课程将职业形象塑造必备的36个技能融入项目化教学中。</w:t>
      </w:r>
    </w:p>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项目一 塑造美好的第一印象：以参加某企业的一次面试作为背景，从职业妆容、服饰、表情、仪态等方面训练提升个人职业形象的基本技能。</w:t>
      </w:r>
    </w:p>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项目二 进行成功的沟通交流：以企业工作为背景，从高情商的倾听、表达、赞美、寒暄、拒绝，到工作中实用的自我介绍、工作汇报、获奖感言、面试技巧等技能。</w:t>
      </w:r>
    </w:p>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项目三 做好商务接待：以参加一次商务接待为背景，训练接打电话、见面握手、交换名片、座次安排、会谈服务、商务宴请等技能。为客户创造愉悦的商务交往经历，赢得更多商业机会。</w:t>
      </w:r>
    </w:p>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项目四 组织重要仪式：以双方合作的签约仪式、剪彩仪式、表彰颁奖仪式为情境，训练组织相关仪式的基本技能与礼仪。</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四个项目由学习者作为主角全程参与，将所有的知识点与技能点有机串联起来学习，学习过程可以形成清晰的思维导图，高效地掌握36个重要技能。</w:t>
      </w:r>
    </w:p>
    <w:p>
      <w:pPr>
        <w:rPr>
          <w:rFonts w:hint="eastAsia" w:ascii="黑体" w:hAnsi="黑体" w:eastAsia="黑体"/>
          <w:sz w:val="24"/>
        </w:rPr>
      </w:pPr>
      <w:r>
        <w:rPr>
          <w:rFonts w:hint="eastAsia" w:ascii="黑体" w:hAnsi="黑体" w:eastAsia="黑体"/>
          <w:sz w:val="24"/>
        </w:rPr>
        <w:t>主讲教师：</w:t>
      </w:r>
    </w:p>
    <w:p>
      <w:pPr>
        <w:ind w:firstLine="480" w:firstLineChars="200"/>
        <w:rPr>
          <w:rFonts w:asciiTheme="minorEastAsia" w:hAnsiTheme="minorEastAsia" w:eastAsiaTheme="minorEastAsia"/>
          <w:sz w:val="24"/>
        </w:rPr>
      </w:pPr>
      <w:bookmarkStart w:id="65" w:name="_Hlk31813168"/>
      <w:r>
        <w:rPr>
          <w:rFonts w:hint="eastAsia" w:asciiTheme="minorEastAsia" w:hAnsiTheme="minorEastAsia" w:eastAsiaTheme="minorEastAsia"/>
          <w:sz w:val="24"/>
        </w:rPr>
        <w:t>夏远利</w:t>
      </w:r>
      <w:bookmarkEnd w:id="65"/>
      <w:r>
        <w:rPr>
          <w:rFonts w:hint="eastAsia" w:asciiTheme="minorEastAsia" w:hAnsiTheme="minorEastAsia" w:eastAsiaTheme="minorEastAsia"/>
          <w:sz w:val="24"/>
        </w:rPr>
        <w:t>，毕业于中国矿业大学外国语言文化学院，英语翻译方向硕士学位。党员，副教授。注册国际高级礼仪培训师。为旅游单位进行景区景点翻译服务，为多家旅游单位、高星级酒店及社会企业进行礼仪培训服务。主要授课：英语视听说、职业形象塑造。</w:t>
      </w:r>
    </w:p>
    <w:p>
      <w:pPr>
        <w:rPr>
          <w:rFonts w:hint="eastAsia" w:ascii="黑体" w:hAnsi="黑体" w:eastAsia="黑体"/>
          <w:sz w:val="24"/>
        </w:rPr>
      </w:pPr>
      <w:r>
        <w:rPr>
          <w:rFonts w:hint="eastAsia" w:ascii="黑体" w:hAnsi="黑体" w:eastAsia="黑体"/>
          <w:sz w:val="24"/>
        </w:rPr>
        <w:t>课程链接：</w:t>
      </w:r>
    </w:p>
    <w:p>
      <w:pPr>
        <w:rPr>
          <w:rFonts w:ascii="黑体" w:hAnsi="黑体" w:eastAsia="黑体"/>
          <w:sz w:val="24"/>
        </w:rPr>
      </w:pPr>
      <w:r>
        <w:fldChar w:fldCharType="begin"/>
      </w:r>
      <w:r>
        <w:instrText xml:space="preserve"> HYPERLINK "http://www.icourse163.org/course/preview/JSJZY-1205723818/?tid=1206781206" </w:instrText>
      </w:r>
      <w:r>
        <w:fldChar w:fldCharType="separate"/>
      </w:r>
      <w:r>
        <w:rPr>
          <w:rStyle w:val="6"/>
          <w:rFonts w:ascii="黑体" w:hAnsi="黑体" w:eastAsia="黑体"/>
          <w:sz w:val="24"/>
        </w:rPr>
        <w:t>http://www.icourse163.org/course/preview/JSJZY-1205723818/?tid=1206781206</w:t>
      </w:r>
      <w:r>
        <w:rPr>
          <w:rStyle w:val="6"/>
          <w:rFonts w:ascii="黑体" w:hAnsi="黑体" w:eastAsia="黑体"/>
          <w:sz w:val="24"/>
        </w:rPr>
        <w:fldChar w:fldCharType="end"/>
      </w:r>
    </w:p>
    <w:p>
      <w:pPr>
        <w:rPr>
          <w:rFonts w:ascii="黑体" w:hAnsi="黑体" w:eastAsia="黑体"/>
          <w:sz w:val="24"/>
        </w:rPr>
      </w:pPr>
      <w:r>
        <w:rPr>
          <w:rFonts w:hint="eastAsia" w:ascii="黑体" w:hAnsi="黑体" w:eastAsia="黑体"/>
          <w:sz w:val="24"/>
        </w:rPr>
        <w:t>开课时间：</w:t>
      </w:r>
      <w:r>
        <w:rPr>
          <w:rFonts w:hint="eastAsia"/>
          <w:sz w:val="24"/>
          <w:lang w:val="en-US" w:eastAsia="zh-CN"/>
        </w:rPr>
        <w:t>近期开课</w:t>
      </w:r>
    </w:p>
    <w:bookmarkEnd w:id="63"/>
    <w:p>
      <w:pPr>
        <w:rPr>
          <w:rFonts w:ascii="黑体" w:hAnsi="黑体" w:eastAsia="黑体"/>
          <w:sz w:val="24"/>
        </w:rPr>
      </w:pPr>
    </w:p>
    <w:p>
      <w:pPr>
        <w:jc w:val="center"/>
        <w:rPr>
          <w:rFonts w:ascii="黑体" w:hAnsi="黑体" w:eastAsia="黑体"/>
          <w:sz w:val="28"/>
          <w:szCs w:val="28"/>
        </w:rPr>
      </w:pPr>
      <w:bookmarkStart w:id="66" w:name="_Hlk31813257"/>
      <w:r>
        <w:rPr>
          <w:rFonts w:hint="eastAsia" w:ascii="黑体" w:hAnsi="黑体" w:eastAsia="黑体"/>
          <w:sz w:val="28"/>
          <w:szCs w:val="28"/>
        </w:rPr>
        <w:t>高职应用写作</w:t>
      </w:r>
    </w:p>
    <w:bookmarkEnd w:id="66"/>
    <w:p>
      <w:pPr>
        <w:jc w:val="center"/>
        <w:rPr>
          <w:rFonts w:ascii="黑体" w:hAnsi="黑体" w:eastAsia="黑体"/>
          <w:sz w:val="24"/>
        </w:rPr>
      </w:pPr>
      <w:r>
        <w:drawing>
          <wp:inline distT="0" distB="0" distL="0" distR="0">
            <wp:extent cx="4829175" cy="2700020"/>
            <wp:effectExtent l="0" t="0" r="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4829210" cy="2700357"/>
                    </a:xfrm>
                    <a:prstGeom prst="rect">
                      <a:avLst/>
                    </a:prstGeom>
                  </pic:spPr>
                </pic:pic>
              </a:graphicData>
            </a:graphic>
          </wp:inline>
        </w:drawing>
      </w:r>
    </w:p>
    <w:p>
      <w:pPr>
        <w:rPr>
          <w:rFonts w:ascii="黑体" w:hAnsi="黑体" w:eastAsia="黑体"/>
          <w:sz w:val="24"/>
        </w:rPr>
      </w:pPr>
      <w:bookmarkStart w:id="67" w:name="_Hlk31808989"/>
      <w:r>
        <w:rPr>
          <w:rFonts w:hint="eastAsia" w:ascii="黑体" w:hAnsi="黑体" w:eastAsia="黑体"/>
          <w:sz w:val="24"/>
        </w:rPr>
        <w:t>课程简介：</w:t>
      </w:r>
    </w:p>
    <w:p>
      <w:pPr>
        <w:ind w:firstLine="480" w:firstLineChars="200"/>
        <w:rPr>
          <w:rFonts w:asciiTheme="minorEastAsia" w:hAnsiTheme="minorEastAsia" w:eastAsiaTheme="minorEastAsia"/>
          <w:sz w:val="24"/>
        </w:rPr>
      </w:pPr>
      <w:bookmarkStart w:id="68" w:name="_Hlk31813332"/>
      <w:r>
        <w:rPr>
          <w:rFonts w:hint="eastAsia" w:asciiTheme="minorEastAsia" w:hAnsiTheme="minorEastAsia" w:eastAsiaTheme="minorEastAsia"/>
          <w:sz w:val="24"/>
        </w:rPr>
        <w:t>张爱荣副教授主讲的《高职应用写作》课程获批江苏省教育厅2018-2019年江苏省高校在线开放课程建设立项。</w:t>
      </w:r>
    </w:p>
    <w:bookmarkEnd w:id="68"/>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应用写作是大学生必须掌握的基本技能。课程分为事务文书和经济文书两大模块。事务文书主要学习职场文本沟通的语言规范和格式要求，做到字词准确无误，内容条理清晰；通过学习能撰写职场必备的相关事务文书，提高办事能力，养成善于计划、总结和及时汇报工作等良好的职业习惯。经济文书主要学习文种类型和写法，通过学习能根据岗位需求阅读和撰写相关经济文书，提高分析和解决问题的能力，培养耐心细致和精益求精的工匠精神；能根据个人发展需要阅读或撰写相关经济文书，提高市场分析能力，培养就业和创业意识。</w:t>
      </w:r>
    </w:p>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课程以“精练炼精”理念为指导，在掌握应用写作理论和行文技巧的基础上，培养熟练阅读、撰写常用文书和经济文书的能力；在思考角度、思维方式、语言表达等方面得到培养和训练，构筑更科学、更合理的写作心理机制，不断强化应用写作技能，为当前学业完成、就业竞争和今后工作需要乃至事业成功、终身学习提供必要的帮助。</w:t>
      </w:r>
    </w:p>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该课程以培养写作能力为重点，以职业活动为导向；培养学生分析问题和解决问题的能力，提高学生的职业写作技能和职业素养，以满足学生的职业需要和人格发展。本课程集知识、素养、智慧于一体，具有基础性与专业性兼具、知识性与技能性并举、工具性与人文性相融的特色。</w:t>
      </w:r>
    </w:p>
    <w:p>
      <w:pPr>
        <w:rPr>
          <w:rFonts w:hint="eastAsia" w:ascii="黑体" w:hAnsi="黑体" w:eastAsia="黑体"/>
          <w:sz w:val="24"/>
        </w:rPr>
      </w:pPr>
      <w:r>
        <w:rPr>
          <w:rFonts w:hint="eastAsia" w:ascii="黑体" w:hAnsi="黑体" w:eastAsia="黑体"/>
          <w:sz w:val="24"/>
        </w:rPr>
        <w:t>主讲教师：</w:t>
      </w:r>
    </w:p>
    <w:p>
      <w:pPr>
        <w:ind w:firstLine="480" w:firstLineChars="200"/>
        <w:rPr>
          <w:rFonts w:asciiTheme="minorEastAsia" w:hAnsiTheme="minorEastAsia" w:eastAsiaTheme="minorEastAsia"/>
          <w:sz w:val="24"/>
        </w:rPr>
      </w:pPr>
      <w:bookmarkStart w:id="69" w:name="_Hlk31813247"/>
      <w:r>
        <w:rPr>
          <w:rFonts w:hint="eastAsia" w:asciiTheme="minorEastAsia" w:hAnsiTheme="minorEastAsia" w:eastAsiaTheme="minorEastAsia"/>
          <w:sz w:val="24"/>
        </w:rPr>
        <w:t>张爱荣</w:t>
      </w:r>
      <w:bookmarkEnd w:id="69"/>
      <w:r>
        <w:rPr>
          <w:rFonts w:hint="eastAsia" w:asciiTheme="minorEastAsia" w:hAnsiTheme="minorEastAsia" w:eastAsiaTheme="minorEastAsia"/>
          <w:sz w:val="24"/>
        </w:rPr>
        <w:t>，硕士，副教授，毕业于江苏师范大学现当代文学专业，现任职于江苏建筑职业技术学院，从教26年。主要从事工程应用文写作、财经应用文写作、秘书写作和大学语文等公共基础课的教学。主持并参与“基于职业素养教育的高职应用写作课程建设研究”等课题近10项，发表论文10余篇。</w:t>
      </w:r>
    </w:p>
    <w:p>
      <w:pPr>
        <w:rPr>
          <w:rFonts w:hint="eastAsia" w:ascii="黑体" w:hAnsi="黑体" w:eastAsia="黑体"/>
          <w:sz w:val="24"/>
        </w:rPr>
      </w:pPr>
      <w:r>
        <w:rPr>
          <w:rFonts w:hint="eastAsia" w:ascii="黑体" w:hAnsi="黑体" w:eastAsia="黑体"/>
          <w:sz w:val="24"/>
        </w:rPr>
        <w:t>课程链接：</w:t>
      </w:r>
    </w:p>
    <w:p>
      <w:pPr>
        <w:rPr>
          <w:rFonts w:ascii="黑体" w:hAnsi="黑体" w:eastAsia="黑体"/>
          <w:sz w:val="24"/>
        </w:rPr>
      </w:pPr>
      <w:r>
        <w:fldChar w:fldCharType="begin"/>
      </w:r>
      <w:r>
        <w:instrText xml:space="preserve"> HYPERLINK "http://www.icourse163.org/course/preview/JSJZY-1206744801/?tid=1207068202" </w:instrText>
      </w:r>
      <w:r>
        <w:fldChar w:fldCharType="separate"/>
      </w:r>
      <w:r>
        <w:rPr>
          <w:rStyle w:val="6"/>
          <w:rFonts w:ascii="黑体" w:hAnsi="黑体" w:eastAsia="黑体"/>
          <w:sz w:val="24"/>
        </w:rPr>
        <w:t>http://www.icourse163.org/course/preview/JSJZY-1206744801/?tid=1207068202</w:t>
      </w:r>
      <w:r>
        <w:rPr>
          <w:rStyle w:val="6"/>
          <w:rFonts w:ascii="黑体" w:hAnsi="黑体" w:eastAsia="黑体"/>
          <w:sz w:val="24"/>
        </w:rPr>
        <w:fldChar w:fldCharType="end"/>
      </w:r>
    </w:p>
    <w:p>
      <w:pPr>
        <w:rPr>
          <w:rFonts w:ascii="黑体" w:hAnsi="黑体" w:eastAsia="黑体"/>
          <w:sz w:val="24"/>
        </w:rPr>
      </w:pPr>
      <w:r>
        <w:rPr>
          <w:rFonts w:hint="eastAsia" w:ascii="黑体" w:hAnsi="黑体" w:eastAsia="黑体"/>
          <w:sz w:val="24"/>
        </w:rPr>
        <w:t>开课时间：</w:t>
      </w:r>
      <w:r>
        <w:rPr>
          <w:rFonts w:hint="eastAsia"/>
          <w:sz w:val="24"/>
          <w:lang w:val="en-US" w:eastAsia="zh-CN"/>
        </w:rPr>
        <w:t>近期开课</w:t>
      </w:r>
    </w:p>
    <w:bookmarkEnd w:id="67"/>
    <w:p>
      <w:pPr>
        <w:rPr>
          <w:rFonts w:ascii="黑体" w:hAnsi="黑体" w:eastAsia="黑体"/>
          <w:sz w:val="24"/>
        </w:rPr>
      </w:pPr>
    </w:p>
    <w:p>
      <w:pPr>
        <w:rPr>
          <w:rFonts w:ascii="黑体" w:hAnsi="黑体" w:eastAsia="黑体"/>
          <w:sz w:val="24"/>
        </w:rPr>
      </w:pPr>
    </w:p>
    <w:p>
      <w:pPr>
        <w:rPr>
          <w:rFonts w:hint="eastAsia" w:ascii="黑体" w:hAnsi="黑体" w:eastAsia="黑体"/>
          <w:sz w:val="24"/>
        </w:rPr>
      </w:pPr>
    </w:p>
    <w:p>
      <w:pPr>
        <w:jc w:val="center"/>
        <w:rPr>
          <w:rFonts w:ascii="黑体" w:hAnsi="黑体" w:eastAsia="黑体"/>
          <w:sz w:val="28"/>
          <w:szCs w:val="28"/>
        </w:rPr>
      </w:pPr>
      <w:r>
        <w:rPr>
          <w:rFonts w:hint="eastAsia" w:ascii="黑体" w:hAnsi="黑体" w:eastAsia="黑体"/>
          <w:sz w:val="28"/>
          <w:szCs w:val="28"/>
        </w:rPr>
        <w:t>桥梁上部结构施工</w:t>
      </w:r>
    </w:p>
    <w:p>
      <w:pPr>
        <w:jc w:val="center"/>
        <w:rPr>
          <w:rFonts w:hint="eastAsia" w:ascii="黑体" w:hAnsi="黑体" w:eastAsia="黑体"/>
          <w:sz w:val="24"/>
        </w:rPr>
      </w:pPr>
      <w:r>
        <w:rPr>
          <w:rFonts w:ascii="宋体" w:hAnsi="宋体" w:eastAsia="宋体" w:cs="宋体"/>
          <w:sz w:val="24"/>
          <w:szCs w:val="24"/>
        </w:rPr>
        <w:drawing>
          <wp:inline distT="0" distB="0" distL="114300" distR="114300">
            <wp:extent cx="3989705" cy="2748915"/>
            <wp:effectExtent l="0" t="0" r="10795" b="13335"/>
            <wp:docPr id="4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descr="IMG_256"/>
                    <pic:cNvPicPr>
                      <a:picLocks noChangeAspect="1"/>
                    </pic:cNvPicPr>
                  </pic:nvPicPr>
                  <pic:blipFill>
                    <a:blip r:embed="rId24"/>
                    <a:stretch>
                      <a:fillRect/>
                    </a:stretch>
                  </pic:blipFill>
                  <pic:spPr>
                    <a:xfrm>
                      <a:off x="0" y="0"/>
                      <a:ext cx="3989705" cy="2748915"/>
                    </a:xfrm>
                    <a:prstGeom prst="rect">
                      <a:avLst/>
                    </a:prstGeom>
                    <a:noFill/>
                    <a:ln w="9525">
                      <a:noFill/>
                    </a:ln>
                  </pic:spPr>
                </pic:pic>
              </a:graphicData>
            </a:graphic>
          </wp:inline>
        </w:drawing>
      </w:r>
    </w:p>
    <w:p>
      <w:pPr>
        <w:rPr>
          <w:rFonts w:ascii="黑体" w:hAnsi="黑体" w:eastAsia="黑体"/>
          <w:sz w:val="24"/>
        </w:rPr>
      </w:pPr>
      <w:bookmarkStart w:id="70" w:name="_Hlk31809479"/>
      <w:r>
        <w:rPr>
          <w:rFonts w:hint="eastAsia" w:ascii="黑体" w:hAnsi="黑体" w:eastAsia="黑体"/>
          <w:sz w:val="24"/>
        </w:rPr>
        <w:t>课程简介：</w:t>
      </w:r>
    </w:p>
    <w:p>
      <w:pPr>
        <w:ind w:firstLine="480" w:firstLineChars="200"/>
        <w:rPr>
          <w:rFonts w:asciiTheme="minorEastAsia" w:hAnsiTheme="minorEastAsia" w:eastAsiaTheme="minorEastAsia"/>
          <w:sz w:val="24"/>
        </w:rPr>
      </w:pPr>
      <w:bookmarkStart w:id="71" w:name="_Hlk31813398"/>
      <w:r>
        <w:rPr>
          <w:rFonts w:hint="eastAsia" w:asciiTheme="minorEastAsia" w:hAnsiTheme="minorEastAsia" w:eastAsiaTheme="minorEastAsia"/>
          <w:sz w:val="24"/>
        </w:rPr>
        <w:t>鲍英基老师主讲的《桥梁上部结构施工》课程获批江苏省教育厅2018-2019年江苏省高校在线开放课程建设立项。</w:t>
      </w:r>
    </w:p>
    <w:bookmarkEnd w:id="71"/>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该课程是道路桥梁工程技术专业的核心课程，课程理论知识涉及面广，专业技术含量高、实践性强。结合桥梁工程实际工程案例和典型施工方法，主要讲授桥梁的基本理论、简支梁桥施工、连续梁桥施工、拱桥施工、斜拉桥施工和悬索桥施工。</w:t>
      </w:r>
    </w:p>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通过该课程的学习，具备对桥梁新知识、新技能的学习能力和创新创业能力；桥梁工程质量检查验收的能力；具备按照桥梁工程设计图纸和相关文件要求进行现场施工的能力，以及收集、整理、编制工程技术资料和文件归档能力；具备根据国家规范和标准解决实际工程相关问题的基本能力。</w:t>
      </w:r>
    </w:p>
    <w:p>
      <w:pPr>
        <w:rPr>
          <w:rFonts w:hint="eastAsia" w:ascii="黑体" w:hAnsi="黑体" w:eastAsia="黑体"/>
          <w:sz w:val="24"/>
        </w:rPr>
      </w:pPr>
      <w:r>
        <w:rPr>
          <w:rFonts w:hint="eastAsia" w:ascii="黑体" w:hAnsi="黑体" w:eastAsia="黑体"/>
          <w:sz w:val="24"/>
        </w:rPr>
        <w:t>主讲教师：</w:t>
      </w:r>
    </w:p>
    <w:p>
      <w:pPr>
        <w:ind w:firstLine="480" w:firstLineChars="200"/>
        <w:rPr>
          <w:rFonts w:asciiTheme="minorEastAsia" w:hAnsiTheme="minorEastAsia" w:eastAsiaTheme="minorEastAsia"/>
          <w:sz w:val="24"/>
        </w:rPr>
      </w:pPr>
      <w:bookmarkStart w:id="72" w:name="_Hlk31813345"/>
      <w:r>
        <w:rPr>
          <w:rFonts w:hint="eastAsia" w:asciiTheme="minorEastAsia" w:hAnsiTheme="minorEastAsia" w:eastAsiaTheme="minorEastAsia"/>
          <w:sz w:val="24"/>
        </w:rPr>
        <w:t>鲍英基</w:t>
      </w:r>
      <w:bookmarkEnd w:id="72"/>
      <w:r>
        <w:rPr>
          <w:rFonts w:hint="eastAsia" w:asciiTheme="minorEastAsia" w:hAnsiTheme="minorEastAsia" w:eastAsiaTheme="minorEastAsia"/>
          <w:sz w:val="24"/>
        </w:rPr>
        <w:t>，讲师，长安大学桥梁与隧道工程硕士。主要研究方向:桥梁结构评估与可靠度，桥梁结构工程控制。</w:t>
      </w:r>
    </w:p>
    <w:p>
      <w:pPr>
        <w:rPr>
          <w:rFonts w:hint="eastAsia" w:ascii="黑体" w:hAnsi="黑体" w:eastAsia="黑体"/>
          <w:sz w:val="24"/>
        </w:rPr>
      </w:pPr>
      <w:r>
        <w:rPr>
          <w:rFonts w:hint="eastAsia" w:ascii="黑体" w:hAnsi="黑体" w:eastAsia="黑体"/>
          <w:sz w:val="24"/>
        </w:rPr>
        <w:t>课程链接：</w:t>
      </w:r>
    </w:p>
    <w:p>
      <w:pPr>
        <w:rPr>
          <w:rFonts w:ascii="黑体" w:hAnsi="黑体" w:eastAsia="黑体"/>
          <w:sz w:val="24"/>
        </w:rPr>
      </w:pPr>
      <w:r>
        <w:fldChar w:fldCharType="begin"/>
      </w:r>
      <w:r>
        <w:instrText xml:space="preserve"> HYPERLINK "http://www.icourse163.org/course/preview/JSJZY-1206707844/?tid=1207036251" </w:instrText>
      </w:r>
      <w:r>
        <w:fldChar w:fldCharType="separate"/>
      </w:r>
      <w:r>
        <w:rPr>
          <w:rStyle w:val="6"/>
          <w:rFonts w:ascii="黑体" w:hAnsi="黑体" w:eastAsia="黑体"/>
          <w:sz w:val="24"/>
        </w:rPr>
        <w:t>http://www.icourse163.org/course/preview/JSJZY-1206707844/?tid=1207036251</w:t>
      </w:r>
      <w:r>
        <w:rPr>
          <w:rStyle w:val="6"/>
          <w:rFonts w:ascii="黑体" w:hAnsi="黑体" w:eastAsia="黑体"/>
          <w:sz w:val="24"/>
        </w:rPr>
        <w:fldChar w:fldCharType="end"/>
      </w:r>
    </w:p>
    <w:p>
      <w:pPr>
        <w:rPr>
          <w:rFonts w:ascii="黑体" w:hAnsi="黑体" w:eastAsia="黑体"/>
          <w:sz w:val="24"/>
        </w:rPr>
      </w:pPr>
      <w:r>
        <w:rPr>
          <w:rFonts w:hint="eastAsia" w:ascii="黑体" w:hAnsi="黑体" w:eastAsia="黑体"/>
          <w:sz w:val="24"/>
        </w:rPr>
        <w:t>开课时间：</w:t>
      </w:r>
      <w:r>
        <w:rPr>
          <w:rFonts w:hint="eastAsia"/>
          <w:sz w:val="24"/>
          <w:lang w:val="en-US" w:eastAsia="zh-CN"/>
        </w:rPr>
        <w:t>近期开课</w:t>
      </w:r>
    </w:p>
    <w:bookmarkEnd w:id="70"/>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hint="eastAsia" w:ascii="黑体" w:hAnsi="黑体" w:eastAsia="黑体"/>
          <w:sz w:val="24"/>
        </w:rPr>
      </w:pPr>
    </w:p>
    <w:p>
      <w:pPr>
        <w:jc w:val="center"/>
        <w:rPr>
          <w:rFonts w:ascii="黑体" w:hAnsi="黑体" w:eastAsia="黑体"/>
          <w:sz w:val="28"/>
          <w:szCs w:val="28"/>
        </w:rPr>
      </w:pPr>
    </w:p>
    <w:p>
      <w:pPr>
        <w:jc w:val="center"/>
        <w:rPr>
          <w:rFonts w:ascii="黑体" w:hAnsi="黑体" w:eastAsia="黑体"/>
          <w:sz w:val="28"/>
          <w:szCs w:val="28"/>
        </w:rPr>
      </w:pPr>
      <w:r>
        <w:rPr>
          <w:rFonts w:hint="eastAsia" w:ascii="黑体" w:hAnsi="黑体" w:eastAsia="黑体"/>
          <w:sz w:val="28"/>
          <w:szCs w:val="28"/>
        </w:rPr>
        <w:t>安全生产技术</w:t>
      </w:r>
    </w:p>
    <w:p>
      <w:pPr>
        <w:jc w:val="center"/>
        <w:rPr>
          <w:rFonts w:hint="eastAsia" w:ascii="黑体" w:hAnsi="黑体" w:eastAsia="黑体"/>
          <w:sz w:val="24"/>
        </w:rPr>
      </w:pPr>
      <w:r>
        <w:rPr>
          <w:rFonts w:ascii="宋体" w:hAnsi="宋体" w:eastAsia="宋体" w:cs="宋体"/>
          <w:sz w:val="24"/>
          <w:szCs w:val="24"/>
        </w:rPr>
        <w:drawing>
          <wp:inline distT="0" distB="0" distL="114300" distR="114300">
            <wp:extent cx="3455670" cy="2512695"/>
            <wp:effectExtent l="0" t="0" r="11430" b="1905"/>
            <wp:docPr id="3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IMG_256"/>
                    <pic:cNvPicPr>
                      <a:picLocks noChangeAspect="1"/>
                    </pic:cNvPicPr>
                  </pic:nvPicPr>
                  <pic:blipFill>
                    <a:blip r:embed="rId25"/>
                    <a:stretch>
                      <a:fillRect/>
                    </a:stretch>
                  </pic:blipFill>
                  <pic:spPr>
                    <a:xfrm>
                      <a:off x="0" y="0"/>
                      <a:ext cx="3455670" cy="2512695"/>
                    </a:xfrm>
                    <a:prstGeom prst="rect">
                      <a:avLst/>
                    </a:prstGeom>
                    <a:noFill/>
                    <a:ln w="9525">
                      <a:noFill/>
                    </a:ln>
                  </pic:spPr>
                </pic:pic>
              </a:graphicData>
            </a:graphic>
          </wp:inline>
        </w:drawing>
      </w:r>
    </w:p>
    <w:p>
      <w:pPr>
        <w:rPr>
          <w:rFonts w:hint="eastAsia" w:ascii="黑体" w:hAnsi="黑体" w:eastAsia="黑体"/>
          <w:sz w:val="24"/>
        </w:rPr>
      </w:pPr>
      <w:bookmarkStart w:id="73" w:name="_Hlk31809751"/>
      <w:r>
        <w:rPr>
          <w:rFonts w:hint="eastAsia" w:ascii="黑体" w:hAnsi="黑体" w:eastAsia="黑体"/>
          <w:sz w:val="24"/>
        </w:rPr>
        <w:t>课程简介：</w:t>
      </w:r>
    </w:p>
    <w:p>
      <w:pPr>
        <w:ind w:firstLine="480" w:firstLineChars="200"/>
        <w:rPr>
          <w:rFonts w:asciiTheme="minorEastAsia" w:hAnsiTheme="minorEastAsia" w:eastAsiaTheme="minorEastAsia"/>
          <w:sz w:val="24"/>
        </w:rPr>
      </w:pPr>
      <w:bookmarkStart w:id="74" w:name="_Hlk31813471"/>
      <w:r>
        <w:rPr>
          <w:rFonts w:hint="eastAsia" w:asciiTheme="minorEastAsia" w:hAnsiTheme="minorEastAsia" w:eastAsiaTheme="minorEastAsia"/>
          <w:sz w:val="24"/>
        </w:rPr>
        <w:t>苗磊刚副教授主讲的《安全生产技术》课程获批江苏省教育厅2018-2019年江苏省高校在线开放课程建设立项。</w:t>
      </w:r>
    </w:p>
    <w:bookmarkEnd w:id="74"/>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w:t>
      </w:r>
      <w:bookmarkStart w:id="75" w:name="_Hlk31813418"/>
      <w:r>
        <w:rPr>
          <w:rFonts w:hint="eastAsia" w:asciiTheme="minorEastAsia" w:hAnsiTheme="minorEastAsia" w:eastAsiaTheme="minorEastAsia"/>
          <w:sz w:val="24"/>
        </w:rPr>
        <w:t>安全生产技术</w:t>
      </w:r>
      <w:bookmarkEnd w:id="75"/>
      <w:r>
        <w:rPr>
          <w:rFonts w:hint="eastAsia" w:asciiTheme="minorEastAsia" w:hAnsiTheme="minorEastAsia" w:eastAsiaTheme="minorEastAsia"/>
          <w:sz w:val="24"/>
        </w:rPr>
        <w:t>》课程是安全技术与管理专业的岗位核心课程，也是道路与桥梁工程技术、城市轨道工程、地下与隧道工程技术和建筑工程技术等专业的岗位拓展课程，该课程主要在安全专业、土木工程等相关专业中开设，主要培养学生从事工程技术员工作过程中的安全技术与管理能力。</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目前我国的安全生产形势，为了减少和杜绝生产事故发生，企业负责人和工程技术人员越来越需要具备安全技术管理方面的知识和技能。该课程的在线开放同时也可面向建筑工程、机械工程以及其它工程技术类专业学生，对培养学生以后实习和工作中的安全意识、提高安全技术管理能力、杜绝事故发生有着重要作用和意义。</w:t>
      </w:r>
    </w:p>
    <w:p>
      <w:pPr>
        <w:rPr>
          <w:rFonts w:hint="eastAsia" w:ascii="黑体" w:hAnsi="黑体" w:eastAsia="黑体"/>
          <w:sz w:val="24"/>
        </w:rPr>
      </w:pPr>
      <w:r>
        <w:rPr>
          <w:rFonts w:hint="eastAsia" w:ascii="黑体" w:hAnsi="黑体" w:eastAsia="黑体"/>
          <w:sz w:val="24"/>
        </w:rPr>
        <w:t>主讲教师：</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苗磊刚，副教授，安全科学与工程专业博士、波兰AGH理工大学访问学者、国家注册安全工程师、安全评价师、一级建造师。</w:t>
      </w:r>
    </w:p>
    <w:p>
      <w:pPr>
        <w:rPr>
          <w:rFonts w:hint="eastAsia" w:ascii="黑体" w:hAnsi="黑体" w:eastAsia="黑体"/>
          <w:sz w:val="24"/>
        </w:rPr>
      </w:pPr>
      <w:r>
        <w:rPr>
          <w:rFonts w:hint="eastAsia" w:ascii="黑体" w:hAnsi="黑体" w:eastAsia="黑体"/>
          <w:sz w:val="24"/>
        </w:rPr>
        <w:t>课程链接：</w:t>
      </w:r>
    </w:p>
    <w:p>
      <w:pPr>
        <w:rPr>
          <w:rFonts w:ascii="黑体" w:hAnsi="黑体" w:eastAsia="黑体"/>
          <w:sz w:val="24"/>
        </w:rPr>
      </w:pPr>
      <w:r>
        <w:fldChar w:fldCharType="begin"/>
      </w:r>
      <w:r>
        <w:instrText xml:space="preserve"> HYPERLINK "http://www.icourse163.org/course/preview/JSJZY-1003460001/?tid=1206983202" </w:instrText>
      </w:r>
      <w:r>
        <w:fldChar w:fldCharType="separate"/>
      </w:r>
      <w:r>
        <w:rPr>
          <w:rStyle w:val="6"/>
          <w:rFonts w:ascii="黑体" w:hAnsi="黑体" w:eastAsia="黑体"/>
          <w:sz w:val="24"/>
        </w:rPr>
        <w:t>http://www.icourse163.org/course/preview/JSJZY-1003460001/?tid=1206983202</w:t>
      </w:r>
      <w:r>
        <w:rPr>
          <w:rStyle w:val="6"/>
          <w:rFonts w:ascii="黑体" w:hAnsi="黑体" w:eastAsia="黑体"/>
          <w:sz w:val="24"/>
        </w:rPr>
        <w:fldChar w:fldCharType="end"/>
      </w:r>
    </w:p>
    <w:p>
      <w:pPr>
        <w:rPr>
          <w:rFonts w:hint="eastAsia"/>
          <w:sz w:val="24"/>
          <w:lang w:val="en-US" w:eastAsia="zh-CN"/>
        </w:rPr>
      </w:pPr>
      <w:r>
        <w:rPr>
          <w:rFonts w:hint="eastAsia" w:ascii="黑体" w:hAnsi="黑体" w:eastAsia="黑体"/>
          <w:sz w:val="24"/>
        </w:rPr>
        <w:t>开课时间：</w:t>
      </w:r>
      <w:r>
        <w:rPr>
          <w:rFonts w:hint="eastAsia"/>
          <w:sz w:val="24"/>
          <w:lang w:val="en-US" w:eastAsia="zh-CN"/>
        </w:rPr>
        <w:t>近期开课</w:t>
      </w:r>
      <w:bookmarkEnd w:id="73"/>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jc w:val="both"/>
        <w:rPr>
          <w:rFonts w:ascii="黑体" w:hAnsi="黑体" w:eastAsia="黑体"/>
          <w:sz w:val="24"/>
        </w:rPr>
      </w:pPr>
    </w:p>
    <w:p>
      <w:pPr>
        <w:jc w:val="center"/>
        <w:rPr>
          <w:rFonts w:ascii="黑体" w:hAnsi="黑体" w:eastAsia="黑体"/>
          <w:sz w:val="24"/>
        </w:rPr>
      </w:pPr>
    </w:p>
    <w:p>
      <w:pPr>
        <w:jc w:val="center"/>
        <w:rPr>
          <w:rFonts w:ascii="黑体" w:hAnsi="黑体" w:eastAsia="黑体"/>
          <w:sz w:val="28"/>
          <w:szCs w:val="28"/>
        </w:rPr>
      </w:pPr>
      <w:r>
        <w:rPr>
          <w:rFonts w:hint="eastAsia" w:ascii="黑体" w:hAnsi="黑体" w:eastAsia="黑体"/>
          <w:sz w:val="28"/>
          <w:szCs w:val="28"/>
        </w:rPr>
        <w:t>实用英语</w:t>
      </w:r>
    </w:p>
    <w:p>
      <w:pPr>
        <w:jc w:val="center"/>
        <w:rPr>
          <w:rFonts w:ascii="黑体" w:hAnsi="黑体" w:eastAsia="黑体"/>
          <w:sz w:val="24"/>
        </w:rPr>
      </w:pPr>
      <w:r>
        <w:drawing>
          <wp:inline distT="0" distB="0" distL="0" distR="0">
            <wp:extent cx="4833620" cy="2709545"/>
            <wp:effectExtent l="0" t="0" r="508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4833973" cy="2709882"/>
                    </a:xfrm>
                    <a:prstGeom prst="rect">
                      <a:avLst/>
                    </a:prstGeom>
                  </pic:spPr>
                </pic:pic>
              </a:graphicData>
            </a:graphic>
          </wp:inline>
        </w:drawing>
      </w:r>
    </w:p>
    <w:p>
      <w:pPr>
        <w:rPr>
          <w:rFonts w:hint="eastAsia" w:ascii="黑体" w:hAnsi="黑体" w:eastAsia="黑体"/>
          <w:sz w:val="24"/>
        </w:rPr>
      </w:pPr>
      <w:bookmarkStart w:id="76" w:name="_Hlk31810367"/>
      <w:r>
        <w:rPr>
          <w:rFonts w:hint="eastAsia" w:ascii="黑体" w:hAnsi="黑体" w:eastAsia="黑体"/>
          <w:sz w:val="24"/>
        </w:rPr>
        <w:t>课程简介：</w:t>
      </w:r>
    </w:p>
    <w:p>
      <w:pPr>
        <w:ind w:firstLine="480" w:firstLineChars="200"/>
        <w:rPr>
          <w:rFonts w:asciiTheme="minorEastAsia" w:hAnsiTheme="minorEastAsia" w:eastAsiaTheme="minorEastAsia"/>
          <w:sz w:val="24"/>
        </w:rPr>
      </w:pPr>
      <w:bookmarkStart w:id="77" w:name="_Hlk31814253"/>
      <w:r>
        <w:rPr>
          <w:rFonts w:hint="eastAsia" w:asciiTheme="minorEastAsia" w:hAnsiTheme="minorEastAsia" w:eastAsiaTheme="minorEastAsia"/>
          <w:sz w:val="24"/>
        </w:rPr>
        <w:t>莫国辉副教授主讲的《实用英语》课程获批江苏省教育厅2016-2017年江苏省高校在线开放课程建设立项。</w:t>
      </w:r>
    </w:p>
    <w:bookmarkEnd w:id="77"/>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该课程是面向高职院校在校大学生和社会上广大英语学习爱好者的一门课程。课程从培养学生的英语应用能力出发，突出其实用性、前瞻性和示范性。课程内容丰富，生动有趣。学生在生动的多元文化环境中学习语言，掌握技能。课程除了提供微课视频外，学生还可以通过内容详实的课件、课后练习、线上讨论和师生、生生交互活动巩固所学知识。课程教学以话题为中心，以真实的交际型语言活动为基础，有效整合听、说、读、写、译等语言技能训练。</w:t>
      </w:r>
    </w:p>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实用英语》课程教学采用基于话题任务的交际教学法为主导，使学生能通过话题、情景，灵活运用英语完成交际任务，强调学以致用，将语言学习和使用结合起来，能听会说，读写并重，达到学好，用好，自然会考好的目的。</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通过该课程学习，学生能掌握一定的英语基础知识和技能,具有一定的听、说、读、写、译的能力，能借助词典阅读和翻译有关英语业务资料,在涉外交际的日常活动和业务活动中进行简单的口头和书面交流，并为今后进一步提高英语的交际能力打下基础。</w:t>
      </w:r>
    </w:p>
    <w:p>
      <w:pPr>
        <w:rPr>
          <w:rFonts w:hint="eastAsia" w:ascii="黑体" w:hAnsi="黑体" w:eastAsia="黑体"/>
          <w:sz w:val="24"/>
        </w:rPr>
      </w:pPr>
      <w:r>
        <w:rPr>
          <w:rFonts w:hint="eastAsia" w:ascii="黑体" w:hAnsi="黑体" w:eastAsia="黑体"/>
          <w:sz w:val="24"/>
        </w:rPr>
        <w:t>主讲教师：</w:t>
      </w:r>
    </w:p>
    <w:p>
      <w:pPr>
        <w:ind w:firstLine="480" w:firstLineChars="200"/>
        <w:rPr>
          <w:rFonts w:asciiTheme="minorEastAsia" w:hAnsiTheme="minorEastAsia" w:eastAsiaTheme="minorEastAsia"/>
          <w:sz w:val="24"/>
        </w:rPr>
      </w:pPr>
      <w:bookmarkStart w:id="78" w:name="_Hlk31814150"/>
      <w:r>
        <w:rPr>
          <w:rFonts w:hint="eastAsia" w:asciiTheme="minorEastAsia" w:hAnsiTheme="minorEastAsia" w:eastAsiaTheme="minorEastAsia"/>
          <w:sz w:val="24"/>
        </w:rPr>
        <w:t>莫国辉</w:t>
      </w:r>
      <w:bookmarkEnd w:id="78"/>
      <w:r>
        <w:rPr>
          <w:rFonts w:hint="eastAsia" w:asciiTheme="minorEastAsia" w:hAnsiTheme="minorEastAsia" w:eastAsiaTheme="minorEastAsia"/>
          <w:sz w:val="24"/>
        </w:rPr>
        <w:t>，中国矿业大学外国语学院研究生毕业，获文学硕士学位。2011年10月参加曼彻斯特城市大学英语教师教学培训。2015年9月至2016年8月南京大学访学。从事英语教学21年，主要研究方向为语用学和英语教学法，主持完成多项省级、校级教改、科研项目和《实用英语》课程建设。</w:t>
      </w:r>
    </w:p>
    <w:p>
      <w:pPr>
        <w:rPr>
          <w:rFonts w:hint="eastAsia" w:ascii="黑体" w:hAnsi="黑体" w:eastAsia="黑体"/>
          <w:sz w:val="24"/>
        </w:rPr>
      </w:pPr>
      <w:r>
        <w:rPr>
          <w:rFonts w:hint="eastAsia" w:ascii="黑体" w:hAnsi="黑体" w:eastAsia="黑体"/>
          <w:sz w:val="24"/>
        </w:rPr>
        <w:t>课程链接：</w:t>
      </w:r>
    </w:p>
    <w:p>
      <w:pPr>
        <w:rPr>
          <w:rFonts w:ascii="黑体" w:hAnsi="黑体" w:eastAsia="黑体"/>
          <w:sz w:val="24"/>
        </w:rPr>
      </w:pPr>
      <w:r>
        <w:fldChar w:fldCharType="begin"/>
      </w:r>
      <w:r>
        <w:instrText xml:space="preserve"> HYPERLINK "http://www.icourse163.org/course/preview/JSJZY-1002436001/?tid=1450067449" </w:instrText>
      </w:r>
      <w:r>
        <w:fldChar w:fldCharType="separate"/>
      </w:r>
      <w:r>
        <w:rPr>
          <w:rStyle w:val="6"/>
          <w:rFonts w:ascii="黑体" w:hAnsi="黑体" w:eastAsia="黑体"/>
          <w:sz w:val="24"/>
        </w:rPr>
        <w:t>http://www.icourse163.org/course/preview/JSJZY-1002436001/?tid=1450067449</w:t>
      </w:r>
      <w:r>
        <w:rPr>
          <w:rStyle w:val="6"/>
          <w:rFonts w:ascii="黑体" w:hAnsi="黑体" w:eastAsia="黑体"/>
          <w:sz w:val="24"/>
        </w:rPr>
        <w:fldChar w:fldCharType="end"/>
      </w:r>
    </w:p>
    <w:p>
      <w:pPr>
        <w:rPr>
          <w:rFonts w:ascii="黑体" w:hAnsi="黑体" w:eastAsia="黑体"/>
          <w:sz w:val="24"/>
        </w:rPr>
      </w:pPr>
      <w:r>
        <w:rPr>
          <w:rFonts w:hint="eastAsia" w:ascii="黑体" w:hAnsi="黑体" w:eastAsia="黑体"/>
          <w:sz w:val="24"/>
        </w:rPr>
        <w:t>开课时间：2019年2月1</w:t>
      </w:r>
      <w:r>
        <w:rPr>
          <w:rFonts w:ascii="黑体" w:hAnsi="黑体" w:eastAsia="黑体"/>
          <w:sz w:val="24"/>
        </w:rPr>
        <w:t>5</w:t>
      </w:r>
      <w:r>
        <w:rPr>
          <w:rFonts w:hint="eastAsia" w:ascii="黑体" w:hAnsi="黑体" w:eastAsia="黑体"/>
          <w:sz w:val="24"/>
        </w:rPr>
        <w:t>日</w:t>
      </w:r>
    </w:p>
    <w:p>
      <w:pPr>
        <w:rPr>
          <w:rFonts w:ascii="黑体" w:hAnsi="黑体" w:eastAsia="黑体"/>
          <w:sz w:val="24"/>
        </w:rPr>
      </w:pPr>
    </w:p>
    <w:bookmarkEnd w:id="76"/>
    <w:p>
      <w:pPr>
        <w:rPr>
          <w:rFonts w:ascii="黑体" w:hAnsi="黑体" w:eastAsia="黑体"/>
          <w:sz w:val="24"/>
        </w:rPr>
      </w:pPr>
    </w:p>
    <w:p>
      <w:pPr>
        <w:rPr>
          <w:rFonts w:hint="eastAsia" w:ascii="黑体" w:hAnsi="黑体" w:eastAsia="黑体"/>
          <w:sz w:val="24"/>
        </w:rPr>
      </w:pPr>
    </w:p>
    <w:p>
      <w:pPr>
        <w:jc w:val="center"/>
        <w:rPr>
          <w:rFonts w:ascii="黑体" w:hAnsi="黑体" w:eastAsia="黑体"/>
          <w:sz w:val="28"/>
          <w:szCs w:val="28"/>
        </w:rPr>
      </w:pPr>
      <w:r>
        <w:rPr>
          <w:rFonts w:hint="eastAsia" w:ascii="黑体" w:hAnsi="黑体" w:eastAsia="黑体"/>
          <w:sz w:val="28"/>
          <w:szCs w:val="28"/>
        </w:rPr>
        <w:t>设计素描</w:t>
      </w:r>
    </w:p>
    <w:p>
      <w:pPr>
        <w:jc w:val="center"/>
        <w:rPr>
          <w:rFonts w:hint="eastAsia" w:ascii="黑体" w:hAnsi="黑体" w:eastAsia="黑体"/>
          <w:sz w:val="24"/>
        </w:rPr>
      </w:pPr>
      <w:r>
        <w:drawing>
          <wp:inline distT="0" distB="0" distL="0" distR="0">
            <wp:extent cx="4848225" cy="22669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4848260" cy="2266967"/>
                    </a:xfrm>
                    <a:prstGeom prst="rect">
                      <a:avLst/>
                    </a:prstGeom>
                  </pic:spPr>
                </pic:pic>
              </a:graphicData>
            </a:graphic>
          </wp:inline>
        </w:drawing>
      </w:r>
    </w:p>
    <w:p>
      <w:pPr>
        <w:rPr>
          <w:rFonts w:ascii="黑体" w:hAnsi="黑体" w:eastAsia="黑体"/>
          <w:sz w:val="24"/>
        </w:rPr>
      </w:pPr>
      <w:r>
        <w:rPr>
          <w:rFonts w:hint="eastAsia" w:ascii="黑体" w:hAnsi="黑体" w:eastAsia="黑体"/>
          <w:sz w:val="24"/>
        </w:rPr>
        <w:t>课程简介：</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陈杰教授主讲的《设计素描》课程获批江苏省教育厅2016-2017年江苏省高校在线开放课程建设立项。</w:t>
      </w:r>
    </w:p>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该课程2004年获江苏建筑职业技术学院“首届精品课程”、2008年获江苏省教育厅“精品课程”、2008年获教育部“国家精品课程”、2009年获江苏建筑职业技术学院教学成果一等奖、2013年获教育部“国家级精品资源共享课程”。教材《设计素描》，2013年获教育部“国家级十二</w:t>
      </w:r>
      <w:r>
        <w:rPr>
          <w:rFonts w:hint="eastAsia" w:cs="微软雅黑" w:asciiTheme="minorEastAsia" w:hAnsiTheme="minorEastAsia" w:eastAsiaTheme="minorEastAsia"/>
          <w:sz w:val="24"/>
        </w:rPr>
        <w:t>•</w:t>
      </w:r>
      <w:r>
        <w:rPr>
          <w:rFonts w:hint="eastAsia" w:cs="黑体" w:asciiTheme="minorEastAsia" w:hAnsiTheme="minorEastAsia" w:eastAsiaTheme="minorEastAsia"/>
          <w:sz w:val="24"/>
        </w:rPr>
        <w:t>五规划教材”、</w:t>
      </w:r>
      <w:r>
        <w:rPr>
          <w:rFonts w:hint="eastAsia" w:asciiTheme="minorEastAsia" w:hAnsiTheme="minorEastAsia" w:eastAsiaTheme="minorEastAsia"/>
          <w:sz w:val="24"/>
        </w:rPr>
        <w:t>2012年获徐州市人民政府第十届哲学社会科学优秀成果二等奖。2007年，论文《高职院校素描教学改革的实践探索》获江苏建筑职业技术学院优秀论文一等奖。</w:t>
      </w:r>
    </w:p>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该课程是我校建筑大类、艺术设计类的基础课程。结合建筑、艺术设计专业的特点，把主要教学任务确立为--造就学生设计素描造型的艺术处理、表达能力；丰富学生的艺术涵养、强调人文的特征，拓宽艺术视野、造就博大的艺术胸怀。设计素描教学通过以写生为主的技能训练，使学生能以科学的观察方法，着力体会设计素描的情感品格，熟悉艺术的审美法则，建立和谐的设计素描观念，从而提高学生的造型表达能力和审美判断能力；通过归纳、概括、结合专业方向的设计素描训练，确立学生设计素描表现的定位思维，与专业岗位密切结合，突出创造性能力的培养。</w:t>
      </w:r>
    </w:p>
    <w:p>
      <w:pPr>
        <w:rPr>
          <w:rFonts w:hint="eastAsia" w:ascii="黑体" w:hAnsi="黑体" w:eastAsia="黑体"/>
          <w:sz w:val="24"/>
        </w:rPr>
      </w:pPr>
      <w:r>
        <w:rPr>
          <w:rFonts w:hint="eastAsia" w:ascii="黑体" w:hAnsi="黑体" w:eastAsia="黑体"/>
          <w:sz w:val="24"/>
        </w:rPr>
        <w:t>主讲教师：</w:t>
      </w:r>
    </w:p>
    <w:p>
      <w:pPr>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陈杰，教授(3级)，美国密苏里大学访问学者。江苏省美术家协会会员。研究方向：具像表现绘画。</w:t>
      </w:r>
    </w:p>
    <w:p>
      <w:pPr>
        <w:rPr>
          <w:rFonts w:hint="eastAsia" w:ascii="黑体" w:hAnsi="黑体" w:eastAsia="黑体"/>
          <w:sz w:val="24"/>
        </w:rPr>
      </w:pPr>
      <w:r>
        <w:rPr>
          <w:rFonts w:hint="eastAsia" w:ascii="黑体" w:hAnsi="黑体" w:eastAsia="黑体"/>
          <w:sz w:val="24"/>
        </w:rPr>
        <w:t>课程链接：</w:t>
      </w:r>
    </w:p>
    <w:p>
      <w:pPr>
        <w:rPr>
          <w:rFonts w:ascii="黑体" w:hAnsi="黑体" w:eastAsia="黑体"/>
          <w:sz w:val="24"/>
        </w:rPr>
      </w:pPr>
      <w:r>
        <w:fldChar w:fldCharType="begin"/>
      </w:r>
      <w:r>
        <w:instrText xml:space="preserve"> HYPERLINK "http://www.icourse163.org/course/preview/JSJZY-1001755256/?tid=1206772251" </w:instrText>
      </w:r>
      <w:r>
        <w:fldChar w:fldCharType="separate"/>
      </w:r>
      <w:r>
        <w:rPr>
          <w:rStyle w:val="6"/>
          <w:rFonts w:ascii="黑体" w:hAnsi="黑体" w:eastAsia="黑体"/>
          <w:sz w:val="24"/>
        </w:rPr>
        <w:t>http://www.icourse163.org/course/preview/JSJZY-1001755256/?tid=1206772251</w:t>
      </w:r>
      <w:r>
        <w:rPr>
          <w:rStyle w:val="6"/>
          <w:rFonts w:ascii="黑体" w:hAnsi="黑体" w:eastAsia="黑体"/>
          <w:sz w:val="24"/>
        </w:rPr>
        <w:fldChar w:fldCharType="end"/>
      </w:r>
    </w:p>
    <w:p>
      <w:pPr>
        <w:rPr>
          <w:rFonts w:hint="eastAsia"/>
          <w:sz w:val="24"/>
          <w:lang w:val="en-US" w:eastAsia="zh-CN"/>
        </w:rPr>
      </w:pPr>
      <w:r>
        <w:rPr>
          <w:rFonts w:hint="eastAsia" w:ascii="黑体" w:hAnsi="黑体" w:eastAsia="黑体"/>
          <w:sz w:val="24"/>
        </w:rPr>
        <w:t>开课时间：</w:t>
      </w:r>
      <w:r>
        <w:rPr>
          <w:rFonts w:hint="eastAsia"/>
          <w:sz w:val="24"/>
          <w:lang w:val="en-US" w:eastAsia="zh-CN"/>
        </w:rPr>
        <w:t>近期开课</w:t>
      </w: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p>
    <w:p>
      <w:pPr>
        <w:rPr>
          <w:rFonts w:hint="eastAsia"/>
          <w:sz w:val="24"/>
          <w:lang w:val="en-US" w:eastAsia="zh-CN"/>
        </w:rPr>
      </w:pPr>
      <w:bookmarkStart w:id="82" w:name="_GoBack"/>
      <w:bookmarkEnd w:id="82"/>
    </w:p>
    <w:p>
      <w:pPr>
        <w:jc w:val="center"/>
        <w:rPr>
          <w:rFonts w:ascii="黑体" w:hAnsi="黑体" w:eastAsia="黑体"/>
          <w:sz w:val="28"/>
          <w:szCs w:val="28"/>
        </w:rPr>
      </w:pPr>
      <w:bookmarkStart w:id="79" w:name="_Hlk31813973"/>
      <w:r>
        <w:rPr>
          <w:rFonts w:hint="eastAsia" w:ascii="黑体" w:hAnsi="黑体" w:eastAsia="黑体"/>
          <w:sz w:val="28"/>
          <w:szCs w:val="28"/>
        </w:rPr>
        <w:t>工程招投标与合同管理</w:t>
      </w:r>
    </w:p>
    <w:bookmarkEnd w:id="79"/>
    <w:p>
      <w:pPr>
        <w:jc w:val="center"/>
        <w:rPr>
          <w:rFonts w:hint="eastAsia" w:ascii="黑体" w:hAnsi="黑体" w:eastAsia="黑体"/>
          <w:sz w:val="24"/>
        </w:rPr>
      </w:pPr>
      <w:r>
        <w:rPr>
          <w:rFonts w:ascii="宋体" w:hAnsi="宋体" w:eastAsia="宋体" w:cs="宋体"/>
          <w:sz w:val="24"/>
          <w:szCs w:val="24"/>
        </w:rPr>
        <w:drawing>
          <wp:inline distT="0" distB="0" distL="114300" distR="114300">
            <wp:extent cx="4350385" cy="2415540"/>
            <wp:effectExtent l="0" t="0" r="12065" b="3810"/>
            <wp:docPr id="38"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IMG_256"/>
                    <pic:cNvPicPr>
                      <a:picLocks noChangeAspect="1"/>
                    </pic:cNvPicPr>
                  </pic:nvPicPr>
                  <pic:blipFill>
                    <a:blip r:embed="rId28"/>
                    <a:srcRect b="21310"/>
                    <a:stretch>
                      <a:fillRect/>
                    </a:stretch>
                  </pic:blipFill>
                  <pic:spPr>
                    <a:xfrm>
                      <a:off x="0" y="0"/>
                      <a:ext cx="4350385" cy="2415540"/>
                    </a:xfrm>
                    <a:prstGeom prst="rect">
                      <a:avLst/>
                    </a:prstGeom>
                    <a:noFill/>
                    <a:ln w="9525">
                      <a:noFill/>
                    </a:ln>
                  </pic:spPr>
                </pic:pic>
              </a:graphicData>
            </a:graphic>
          </wp:inline>
        </w:drawing>
      </w:r>
    </w:p>
    <w:p>
      <w:pPr>
        <w:rPr>
          <w:rFonts w:hint="eastAsia" w:ascii="黑体" w:hAnsi="黑体" w:eastAsia="黑体"/>
          <w:sz w:val="24"/>
        </w:rPr>
      </w:pPr>
      <w:bookmarkStart w:id="80" w:name="_Hlk31810142"/>
      <w:r>
        <w:rPr>
          <w:rFonts w:hint="eastAsia" w:ascii="黑体" w:hAnsi="黑体" w:eastAsia="黑体"/>
          <w:sz w:val="24"/>
        </w:rPr>
        <w:t>课程简介：</w:t>
      </w:r>
    </w:p>
    <w:p>
      <w:pPr>
        <w:ind w:firstLine="480" w:firstLineChars="200"/>
        <w:rPr>
          <w:rFonts w:hint="default" w:asciiTheme="minorEastAsia" w:hAnsiTheme="minorEastAsia" w:eastAsiaTheme="minorEastAsia"/>
          <w:sz w:val="24"/>
          <w:lang w:val="en-US" w:eastAsia="zh-CN"/>
        </w:rPr>
      </w:pPr>
      <w:bookmarkStart w:id="81" w:name="_Hlk31814093"/>
      <w:r>
        <w:rPr>
          <w:rFonts w:hint="eastAsia" w:asciiTheme="minorEastAsia" w:hAnsiTheme="minorEastAsia" w:eastAsiaTheme="minorEastAsia"/>
          <w:sz w:val="24"/>
        </w:rPr>
        <w:t>杨锐教授主讲的《工程招投标与合同管理》课程</w:t>
      </w:r>
      <w:r>
        <w:rPr>
          <w:rFonts w:hint="eastAsia" w:asciiTheme="minorEastAsia" w:hAnsiTheme="minorEastAsia" w:eastAsiaTheme="minorEastAsia"/>
          <w:sz w:val="24"/>
          <w:lang w:val="en-US" w:eastAsia="zh-CN"/>
        </w:rPr>
        <w:t>工程造价专业的核心课程</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2019年江苏省推荐参加国家精品在线开放课程评审。</w:t>
      </w:r>
    </w:p>
    <w:bookmarkEnd w:id="81"/>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在市场经济条件下，工程招投标已成为建筑市场工程发承包的主要交易方式，该课程揭示了建筑市场的一般规律；明确了招投标工作的程序和应遵循的原则及招标、投标与合同管理的内在联系；总结了招投标与合同管理的方法。工程招投标与合同管理是学生今后从事招投标与合同管理工作必备的知识。工程发承包能力、合同管理能力是工程管理人员的核心竞争能力。</w:t>
      </w:r>
    </w:p>
    <w:p>
      <w:pPr>
        <w:rPr>
          <w:rFonts w:hint="eastAsia" w:ascii="黑体" w:hAnsi="黑体" w:eastAsia="黑体"/>
          <w:sz w:val="24"/>
        </w:rPr>
      </w:pPr>
      <w:r>
        <w:rPr>
          <w:rFonts w:hint="eastAsia" w:ascii="黑体" w:hAnsi="黑体" w:eastAsia="黑体"/>
          <w:sz w:val="24"/>
        </w:rPr>
        <w:t>主讲教师：</w:t>
      </w: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杨锐，教授，高级工程师，1986年黑龙江矿业学院工民建专业毕业，2007年获得武汉理工大学硕士学位，2000年7月至今在江苏建筑职业技术学院建筑工程管理学院工作，从事工程管理方面的教学与研究，09-12年建筑工程管理专业带头人。10多年来一直从事工程招投标与合同管理课程的教学与研究，还承担了建筑工程项目管理、工程法律法规、建筑识图与房屋构造、项目决策与评价等专业基础课及专业课的教学。2008年国家精品课程《工程招投标与合同管理》的课程负责人。2013年国家精品资源共享课程建设负责人。出版了四部教材，主编一部国家十二五规划教材。在国内刊物上公开发表了论文近10篇，主持建设部项目一项，省教育厅项目一项，院级项目七项。江苏省评标专家库专家。</w:t>
      </w:r>
    </w:p>
    <w:p>
      <w:pPr>
        <w:rPr>
          <w:rFonts w:hint="eastAsia" w:ascii="黑体" w:hAnsi="黑体" w:eastAsia="黑体"/>
          <w:sz w:val="24"/>
        </w:rPr>
      </w:pPr>
      <w:r>
        <w:rPr>
          <w:rFonts w:hint="eastAsia" w:ascii="黑体" w:hAnsi="黑体" w:eastAsia="黑体"/>
          <w:sz w:val="24"/>
        </w:rPr>
        <w:t>课程链接：</w:t>
      </w:r>
    </w:p>
    <w:p>
      <w:pPr>
        <w:rPr>
          <w:rFonts w:ascii="黑体" w:hAnsi="黑体" w:eastAsia="黑体"/>
          <w:sz w:val="24"/>
        </w:rPr>
      </w:pPr>
      <w:r>
        <w:fldChar w:fldCharType="begin"/>
      </w:r>
      <w:r>
        <w:instrText xml:space="preserve"> HYPERLINK "http://www.icourse163.org/course/preview/JSJZY-1205720808/?tid=1450348452" </w:instrText>
      </w:r>
      <w:r>
        <w:fldChar w:fldCharType="separate"/>
      </w:r>
      <w:r>
        <w:rPr>
          <w:rStyle w:val="6"/>
          <w:rFonts w:ascii="黑体" w:hAnsi="黑体" w:eastAsia="黑体"/>
          <w:sz w:val="24"/>
        </w:rPr>
        <w:t>http://www.icourse163.org/course/preview/JSJZY-1205720808/?tid=1450348452</w:t>
      </w:r>
      <w:r>
        <w:rPr>
          <w:rStyle w:val="6"/>
          <w:rFonts w:ascii="黑体" w:hAnsi="黑体" w:eastAsia="黑体"/>
          <w:sz w:val="24"/>
        </w:rPr>
        <w:fldChar w:fldCharType="end"/>
      </w:r>
    </w:p>
    <w:p>
      <w:pPr>
        <w:rPr>
          <w:rFonts w:ascii="黑体" w:hAnsi="黑体" w:eastAsia="黑体"/>
          <w:sz w:val="24"/>
        </w:rPr>
      </w:pPr>
      <w:r>
        <w:rPr>
          <w:rFonts w:hint="eastAsia" w:ascii="黑体" w:hAnsi="黑体" w:eastAsia="黑体"/>
          <w:sz w:val="24"/>
        </w:rPr>
        <w:t>开课时间：2019年2月</w:t>
      </w:r>
      <w:r>
        <w:rPr>
          <w:rFonts w:ascii="黑体" w:hAnsi="黑体" w:eastAsia="黑体"/>
          <w:sz w:val="24"/>
        </w:rPr>
        <w:t>17</w:t>
      </w:r>
      <w:r>
        <w:rPr>
          <w:rFonts w:hint="eastAsia" w:ascii="黑体" w:hAnsi="黑体" w:eastAsia="黑体"/>
          <w:sz w:val="24"/>
        </w:rPr>
        <w:t>日</w:t>
      </w:r>
    </w:p>
    <w:bookmarkEnd w:id="80"/>
    <w:p>
      <w:pPr>
        <w:rPr>
          <w:rFonts w:hint="eastAsia"/>
          <w:sz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粗黑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229"/>
    <w:rsid w:val="0001526E"/>
    <w:rsid w:val="00085346"/>
    <w:rsid w:val="000965CC"/>
    <w:rsid w:val="000E7496"/>
    <w:rsid w:val="001F759C"/>
    <w:rsid w:val="002679F7"/>
    <w:rsid w:val="00282FC7"/>
    <w:rsid w:val="0033755F"/>
    <w:rsid w:val="003472F9"/>
    <w:rsid w:val="003F5095"/>
    <w:rsid w:val="0048269C"/>
    <w:rsid w:val="00486109"/>
    <w:rsid w:val="004D4DD8"/>
    <w:rsid w:val="005B5741"/>
    <w:rsid w:val="00617665"/>
    <w:rsid w:val="00651229"/>
    <w:rsid w:val="0068723D"/>
    <w:rsid w:val="0068758E"/>
    <w:rsid w:val="006E4A6D"/>
    <w:rsid w:val="00741F4C"/>
    <w:rsid w:val="007A5596"/>
    <w:rsid w:val="007D16C9"/>
    <w:rsid w:val="00871678"/>
    <w:rsid w:val="00966F88"/>
    <w:rsid w:val="00B02C0F"/>
    <w:rsid w:val="00B545A6"/>
    <w:rsid w:val="00D87D44"/>
    <w:rsid w:val="00DC6D0B"/>
    <w:rsid w:val="00DD6D60"/>
    <w:rsid w:val="00E27048"/>
    <w:rsid w:val="00EC3C4C"/>
    <w:rsid w:val="00ED25FF"/>
    <w:rsid w:val="00F71F8A"/>
    <w:rsid w:val="00FA1D8F"/>
    <w:rsid w:val="05294007"/>
    <w:rsid w:val="0BAA3B76"/>
    <w:rsid w:val="109E543D"/>
    <w:rsid w:val="13046774"/>
    <w:rsid w:val="384F3C76"/>
    <w:rsid w:val="4EE10633"/>
    <w:rsid w:val="4F86054B"/>
    <w:rsid w:val="588A78F2"/>
    <w:rsid w:val="665863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table" w:styleId="3">
    <w:name w:val="Table Grid"/>
    <w:basedOn w:val="2"/>
    <w:unhideWhenUs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FollowedHyperlink"/>
    <w:basedOn w:val="4"/>
    <w:semiHidden/>
    <w:unhideWhenUsed/>
    <w:uiPriority w:val="99"/>
    <w:rPr>
      <w:color w:val="800080" w:themeColor="followedHyperlink"/>
      <w:u w:val="single"/>
      <w14:textFill>
        <w14:solidFill>
          <w14:schemeClr w14:val="folHlink"/>
        </w14:solidFill>
      </w14:textFill>
    </w:rPr>
  </w:style>
  <w:style w:type="character" w:styleId="6">
    <w:name w:val="Hyperlink"/>
    <w:basedOn w:val="4"/>
    <w:unhideWhenUsed/>
    <w:uiPriority w:val="99"/>
    <w:rPr>
      <w:color w:val="0000FF" w:themeColor="hyperlink"/>
      <w:u w:val="single"/>
      <w14:textFill>
        <w14:solidFill>
          <w14:schemeClr w14:val="hlink"/>
        </w14:solidFill>
      </w14:textFill>
    </w:rPr>
  </w:style>
  <w:style w:type="character" w:customStyle="1" w:styleId="7">
    <w:name w:val="Unresolved Mention"/>
    <w:basedOn w:val="4"/>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Www.SangSan.Cn</Company>
  <Pages>27</Pages>
  <Words>3001</Words>
  <Characters>17108</Characters>
  <Lines>142</Lines>
  <Paragraphs>40</Paragraphs>
  <TotalTime>1</TotalTime>
  <ScaleCrop>false</ScaleCrop>
  <LinksUpToDate>false</LinksUpToDate>
  <CharactersWithSpaces>20069</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2019-12-02T06:26:00Z</dcterms:created>
  <dc:creator>桑三博客</dc:creator>
  <cp:lastModifiedBy>异乡的风筝</cp:lastModifiedBy>
  <dcterms:modified xsi:type="dcterms:W3CDTF">2020-02-06T11:24:41Z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