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D3" w:rsidRDefault="00D27D32" w:rsidP="00D27D32">
      <w:pPr>
        <w:jc w:val="center"/>
        <w:rPr>
          <w:rFonts w:ascii="方正小标宋简体" w:eastAsia="方正小标宋简体" w:hAnsi="方正小标宋简体" w:cs="宋体"/>
          <w:b/>
          <w:bCs/>
          <w:color w:val="111111"/>
          <w:kern w:val="0"/>
          <w:sz w:val="36"/>
          <w:szCs w:val="36"/>
        </w:rPr>
      </w:pPr>
      <w:r w:rsidRPr="00D847FA">
        <w:rPr>
          <w:rFonts w:ascii="方正小标宋简体" w:eastAsia="方正小标宋简体" w:hAnsi="方正小标宋简体" w:cs="宋体" w:hint="eastAsia"/>
          <w:b/>
          <w:bCs/>
          <w:color w:val="111111"/>
          <w:kern w:val="0"/>
          <w:sz w:val="36"/>
          <w:szCs w:val="36"/>
        </w:rPr>
        <w:t>2020年校级微课比赛获奖名单</w:t>
      </w:r>
    </w:p>
    <w:tbl>
      <w:tblPr>
        <w:tblpPr w:leftFromText="180" w:rightFromText="180" w:horzAnchor="margin" w:tblpY="927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126"/>
        <w:gridCol w:w="2126"/>
        <w:gridCol w:w="2552"/>
        <w:gridCol w:w="1559"/>
        <w:gridCol w:w="992"/>
      </w:tblGrid>
      <w:tr w:rsidR="00D27D32" w:rsidRPr="00D847FA" w:rsidTr="004F1413">
        <w:trPr>
          <w:trHeight w:val="829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作品名称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申报教师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等次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路面工程施工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沥青混合料面层的摊铺与碾压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蒋梦雅、王琛艳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交通工程学院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现场总线技术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数据如何在总线上安全“奔跑”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张传金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智能制造学院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室内陈设制作与安装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如何选配客厅家具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翟胜增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建筑装饰学院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不忘初心——发扬中国革命道德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刘爱萍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一等奖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动画后期合成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粒子光线特效制作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周玥、朱雪、李晓楠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艺术设计学院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酒水知识与调酒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鸡尾酒调酒方法——摇和法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王文骏、李筱刚、龚翠玲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D27D3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桥梁上部结构施工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安全瘦身，时尚减肥——钢材混凝土“混合”连续梁桥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任蓓蓓、鲍英基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交通工程学院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基坑工程施工与监测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“看不见”的地下建造---盖挖逆作法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程强强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建筑建造学院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建筑结构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从图纸到房子—框架梁施工图的识读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王艳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建筑建造学院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基坑工程施工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拉力型锚杆及拉力型锚杆工作原理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崔蓬勃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交通工程学院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基础工程施工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地下连续墙支护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262DA2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王玮</w:t>
            </w:r>
            <w:r w:rsidR="00262D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、郭玉、</w:t>
            </w:r>
            <w:bookmarkStart w:id="0" w:name="_GoBack"/>
            <w:bookmarkEnd w:id="0"/>
            <w:r w:rsidR="00262DA2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程强强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建筑建造学院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二等奖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工厂供配电技术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你家“电热水器”安全吗？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刘明明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智能制造学院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计算机网络安全技术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战争中的密码学--凯撒密码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王昕、陈超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信电工程学院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水电图纸识读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采暖系统施工图识读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李知遥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建筑建造学院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建筑装饰施工图绘制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“小挂件”大作用——石材干挂的装饰材料构造关系分析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岳鹏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建筑装饰学院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思想道德修养与法律基础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艰苦奋斗过时了吗？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张海云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马克思主义学院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古建筑木作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榫卯木作四角亭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贾伟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建筑装饰学院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建筑装饰设计基础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商业店面装饰设计——以星巴克为例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汪明镜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建筑装饰学院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27D32" w:rsidRPr="00D847FA" w:rsidTr="004F1413">
        <w:trPr>
          <w:trHeight w:val="803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财务报表编制与分析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供给侧改革与杜邦财务分析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王传彬、盛天松、于凌云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经济管理学院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  <w:tr w:rsidR="00D27D32" w:rsidRPr="00D847FA" w:rsidTr="004F1413">
        <w:trPr>
          <w:trHeight w:val="945"/>
        </w:trPr>
        <w:tc>
          <w:tcPr>
            <w:tcW w:w="534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工业机器人应用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既生“瑜”何生“亮”？——工业机器人MoveL与MoveJ指令应用剖析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李雨潭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智能制造学院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27D32" w:rsidRPr="00D847FA" w:rsidRDefault="00D27D32" w:rsidP="000A263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  <w:r w:rsidRPr="00D847FA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三等奖</w:t>
            </w:r>
          </w:p>
        </w:tc>
      </w:tr>
    </w:tbl>
    <w:p w:rsidR="00D27D32" w:rsidRDefault="00D27D32" w:rsidP="00D27D32">
      <w:pPr>
        <w:jc w:val="center"/>
      </w:pPr>
    </w:p>
    <w:sectPr w:rsidR="00D27D32" w:rsidSect="00D27D3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D32"/>
    <w:rsid w:val="00262DA2"/>
    <w:rsid w:val="004F1413"/>
    <w:rsid w:val="00C959D3"/>
    <w:rsid w:val="00D2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790</Characters>
  <Application>Microsoft Office Word</Application>
  <DocSecurity>0</DocSecurity>
  <Lines>6</Lines>
  <Paragraphs>1</Paragraphs>
  <ScaleCrop>false</ScaleCrop>
  <Company>china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桑三博客</cp:lastModifiedBy>
  <cp:revision>3</cp:revision>
  <dcterms:created xsi:type="dcterms:W3CDTF">2020-06-09T02:23:00Z</dcterms:created>
  <dcterms:modified xsi:type="dcterms:W3CDTF">2020-06-09T07:15:00Z</dcterms:modified>
</cp:coreProperties>
</file>