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4F" w:rsidRPr="00EC3B97" w:rsidRDefault="0041744F" w:rsidP="0041744F">
      <w:pPr>
        <w:ind w:leftChars="50" w:left="95" w:rightChars="50" w:right="95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 w:rsidRPr="00EC3B97">
        <w:rPr>
          <w:rFonts w:ascii="仿宋_GB2312" w:eastAsia="仿宋_GB2312" w:hint="eastAsia"/>
          <w:b/>
          <w:color w:val="000000"/>
          <w:szCs w:val="21"/>
        </w:rPr>
        <w:t>附表1：</w:t>
      </w:r>
      <w:r>
        <w:rPr>
          <w:rFonts w:ascii="仿宋_GB2312" w:eastAsia="仿宋_GB2312" w:hint="eastAsia"/>
          <w:b/>
          <w:color w:val="000000"/>
          <w:szCs w:val="21"/>
        </w:rPr>
        <w:t xml:space="preserve">                                               </w:t>
      </w:r>
      <w:bookmarkStart w:id="0" w:name="_GoBack"/>
      <w:r w:rsidRPr="00EC3B97">
        <w:rPr>
          <w:rFonts w:ascii="仿宋_GB2312" w:eastAsia="仿宋_GB2312" w:hint="eastAsia"/>
          <w:b/>
          <w:color w:val="000000"/>
          <w:sz w:val="32"/>
          <w:szCs w:val="32"/>
        </w:rPr>
        <w:t>留级学生情况统计审批表</w:t>
      </w:r>
      <w:bookmarkEnd w:id="0"/>
    </w:p>
    <w:p w:rsidR="0041744F" w:rsidRPr="00EC3B97" w:rsidRDefault="0041744F" w:rsidP="0041744F">
      <w:pPr>
        <w:spacing w:afterLines="50" w:after="146"/>
        <w:ind w:rightChars="50" w:right="95"/>
        <w:rPr>
          <w:rFonts w:ascii="仿宋_GB2312" w:eastAsia="仿宋_GB2312" w:hint="eastAsia"/>
          <w:b/>
          <w:sz w:val="28"/>
          <w:szCs w:val="28"/>
        </w:rPr>
      </w:pPr>
      <w:r w:rsidRPr="00EC3B97">
        <w:rPr>
          <w:rFonts w:ascii="仿宋_GB2312" w:eastAsia="仿宋_GB2312" w:hint="eastAsia"/>
          <w:b/>
          <w:sz w:val="28"/>
          <w:szCs w:val="28"/>
        </w:rPr>
        <w:t>二级学院：</w:t>
      </w:r>
      <w:r w:rsidRPr="00EC3B97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年     月     日</w:t>
      </w:r>
    </w:p>
    <w:tbl>
      <w:tblPr>
        <w:tblW w:w="14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11"/>
        <w:gridCol w:w="567"/>
        <w:gridCol w:w="468"/>
        <w:gridCol w:w="617"/>
        <w:gridCol w:w="780"/>
        <w:gridCol w:w="781"/>
        <w:gridCol w:w="1323"/>
        <w:gridCol w:w="2646"/>
        <w:gridCol w:w="1890"/>
        <w:gridCol w:w="1134"/>
        <w:gridCol w:w="2322"/>
      </w:tblGrid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540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序</w:t>
            </w:r>
          </w:p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011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035" w:type="dxa"/>
            <w:gridSpan w:val="2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617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性</w:t>
            </w:r>
          </w:p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780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实差</w:t>
            </w:r>
          </w:p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781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不及</w:t>
            </w:r>
          </w:p>
          <w:p w:rsidR="0041744F" w:rsidRPr="00C73564" w:rsidRDefault="0041744F" w:rsidP="00AA3C87">
            <w:pPr>
              <w:spacing w:line="360" w:lineRule="exact"/>
              <w:ind w:leftChars="-55" w:left="-104" w:rightChars="-60" w:right="-114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格门</w:t>
            </w:r>
            <w:r>
              <w:rPr>
                <w:rFonts w:ascii="仿宋_GB2312" w:eastAsia="仿宋_GB2312" w:hint="eastAsia"/>
                <w:szCs w:val="21"/>
              </w:rPr>
              <w:t>数</w:t>
            </w: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不及格课程名称</w:t>
            </w:r>
          </w:p>
        </w:tc>
        <w:tc>
          <w:tcPr>
            <w:tcW w:w="1890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建议留入班级</w:t>
            </w:r>
          </w:p>
        </w:tc>
        <w:tc>
          <w:tcPr>
            <w:tcW w:w="1134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学生来源</w:t>
            </w:r>
          </w:p>
        </w:tc>
        <w:tc>
          <w:tcPr>
            <w:tcW w:w="2322" w:type="dxa"/>
            <w:vAlign w:val="center"/>
          </w:tcPr>
          <w:p w:rsidR="0041744F" w:rsidRPr="00C73564" w:rsidRDefault="0041744F" w:rsidP="00AA3C8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73564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73564">
              <w:rPr>
                <w:rFonts w:ascii="仿宋_GB2312" w:eastAsia="仿宋_GB2312" w:hint="eastAsia"/>
                <w:b/>
                <w:szCs w:val="21"/>
              </w:rPr>
              <w:t>计算机、英语不算其内</w:t>
            </w: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73564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73564"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01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89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C73564">
              <w:rPr>
                <w:rFonts w:ascii="仿宋_GB2312" w:eastAsia="仿宋_GB2312" w:hint="eastAsia"/>
                <w:b/>
                <w:szCs w:val="21"/>
                <w:u w:val="single"/>
              </w:rPr>
              <w:t>4</w:t>
            </w:r>
          </w:p>
        </w:tc>
        <w:tc>
          <w:tcPr>
            <w:tcW w:w="101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890" w:type="dxa"/>
            <w:vMerge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551" w:type="dxa"/>
            <w:gridSpan w:val="2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二级学院秘书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rPr>
                <w:rFonts w:ascii="仿宋_GB2312" w:eastAsia="仿宋_GB2312" w:hint="eastAsia"/>
                <w:szCs w:val="21"/>
              </w:rPr>
            </w:pPr>
          </w:p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 w:firstLineChars="1204" w:firstLine="2278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签字：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leftChars="50" w:left="95" w:rightChars="50" w:right="95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二级学院院长意见</w:t>
            </w:r>
          </w:p>
        </w:tc>
        <w:tc>
          <w:tcPr>
            <w:tcW w:w="5346" w:type="dxa"/>
            <w:gridSpan w:val="3"/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rPr>
                <w:rFonts w:ascii="仿宋_GB2312" w:eastAsia="仿宋_GB2312" w:hint="eastAsia"/>
                <w:szCs w:val="21"/>
              </w:rPr>
            </w:pPr>
          </w:p>
          <w:p w:rsidR="0041744F" w:rsidRPr="00C73564" w:rsidRDefault="0041744F" w:rsidP="00AA3C87">
            <w:pPr>
              <w:spacing w:beforeLines="50" w:before="146" w:afterLines="50" w:after="146"/>
              <w:ind w:rightChars="50" w:right="95" w:firstLineChars="894" w:firstLine="1692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  <w:tr w:rsidR="0041744F" w:rsidRPr="00C73564" w:rsidTr="00AA3C8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118" w:type="dxa"/>
            <w:gridSpan w:val="3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教务学籍管理审核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rPr>
                <w:rFonts w:ascii="仿宋_GB2312" w:eastAsia="仿宋_GB2312" w:hint="eastAsia"/>
                <w:szCs w:val="21"/>
              </w:rPr>
            </w:pPr>
          </w:p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jc w:val="center"/>
              <w:rPr>
                <w:rFonts w:ascii="仿宋_GB2312" w:eastAsia="仿宋_GB2312" w:hint="eastAsia"/>
                <w:szCs w:val="21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教务处</w:t>
            </w:r>
            <w:proofErr w:type="gramStart"/>
            <w:r w:rsidRPr="00C73564">
              <w:rPr>
                <w:rFonts w:ascii="仿宋_GB2312" w:eastAsia="仿宋_GB2312" w:hint="eastAsia"/>
                <w:szCs w:val="21"/>
              </w:rPr>
              <w:t>长意见</w:t>
            </w:r>
            <w:proofErr w:type="gramEnd"/>
          </w:p>
        </w:tc>
        <w:tc>
          <w:tcPr>
            <w:tcW w:w="5346" w:type="dxa"/>
            <w:gridSpan w:val="3"/>
          </w:tcPr>
          <w:p w:rsidR="0041744F" w:rsidRPr="00C73564" w:rsidRDefault="0041744F" w:rsidP="00AA3C87">
            <w:pPr>
              <w:spacing w:beforeLines="50" w:before="146" w:afterLines="50" w:after="146"/>
              <w:ind w:rightChars="50" w:right="95"/>
              <w:rPr>
                <w:rFonts w:ascii="仿宋_GB2312" w:eastAsia="仿宋_GB2312" w:hint="eastAsia"/>
                <w:szCs w:val="21"/>
              </w:rPr>
            </w:pPr>
          </w:p>
          <w:p w:rsidR="0041744F" w:rsidRPr="00C73564" w:rsidRDefault="0041744F" w:rsidP="00AA3C87">
            <w:pPr>
              <w:spacing w:beforeLines="50" w:before="146" w:afterLines="50" w:after="146"/>
              <w:ind w:rightChars="50" w:right="95" w:firstLineChars="894" w:firstLine="1692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C73564"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</w:tbl>
    <w:p w:rsidR="0041744F" w:rsidRDefault="0041744F" w:rsidP="0041744F">
      <w:pPr>
        <w:rPr>
          <w:rFonts w:ascii="Arial" w:hAnsi="Arial" w:cs="Arial"/>
          <w:kern w:val="0"/>
          <w:szCs w:val="21"/>
        </w:rPr>
        <w:sectPr w:rsidR="0041744F" w:rsidSect="008F75DA">
          <w:pgSz w:w="16838" w:h="11906" w:orient="landscape" w:code="9"/>
          <w:pgMar w:top="1418" w:right="1418" w:bottom="1418" w:left="1418" w:header="851" w:footer="992" w:gutter="0"/>
          <w:cols w:space="425"/>
          <w:docGrid w:type="linesAndChars" w:linePitch="292" w:charSpace="-4257"/>
        </w:sectPr>
      </w:pPr>
      <w:r w:rsidRPr="00C73564">
        <w:rPr>
          <w:rFonts w:ascii="仿宋_GB2312" w:eastAsia="仿宋_GB2312" w:hint="eastAsia"/>
          <w:szCs w:val="21"/>
        </w:rPr>
        <w:t>注：1</w:t>
      </w:r>
      <w:r w:rsidRPr="00C73564">
        <w:rPr>
          <w:rFonts w:ascii="仿宋_GB2312" w:eastAsia="仿宋_GB2312" w:hint="eastAsia"/>
        </w:rPr>
        <w:t>．</w:t>
      </w:r>
      <w:r w:rsidRPr="00C73564">
        <w:rPr>
          <w:rFonts w:ascii="仿宋_GB2312" w:eastAsia="仿宋_GB2312" w:hint="eastAsia"/>
          <w:szCs w:val="21"/>
        </w:rPr>
        <w:t>经</w:t>
      </w:r>
      <w:r>
        <w:rPr>
          <w:rFonts w:ascii="仿宋_GB2312" w:eastAsia="仿宋_GB2312" w:hint="eastAsia"/>
          <w:szCs w:val="21"/>
        </w:rPr>
        <w:t>各</w:t>
      </w:r>
      <w:r w:rsidRPr="00C73564">
        <w:rPr>
          <w:rFonts w:ascii="仿宋_GB2312" w:eastAsia="仿宋_GB2312" w:hint="eastAsia"/>
          <w:szCs w:val="21"/>
        </w:rPr>
        <w:t>二级学院</w:t>
      </w:r>
      <w:r>
        <w:rPr>
          <w:rFonts w:ascii="仿宋_GB2312" w:eastAsia="仿宋_GB2312" w:hint="eastAsia"/>
          <w:szCs w:val="21"/>
        </w:rPr>
        <w:t>初审</w:t>
      </w:r>
      <w:r w:rsidRPr="00C73564">
        <w:rPr>
          <w:rFonts w:ascii="仿宋_GB2312" w:eastAsia="仿宋_GB2312" w:hint="eastAsia"/>
          <w:szCs w:val="21"/>
        </w:rPr>
        <w:t>后报教务处；2</w:t>
      </w:r>
      <w:r w:rsidRPr="00C73564">
        <w:rPr>
          <w:rFonts w:ascii="仿宋_GB2312" w:eastAsia="仿宋_GB2312" w:hint="eastAsia"/>
        </w:rPr>
        <w:t>．电子</w:t>
      </w:r>
      <w:r>
        <w:rPr>
          <w:rFonts w:ascii="仿宋_GB2312" w:eastAsia="仿宋_GB2312" w:hint="eastAsia"/>
        </w:rPr>
        <w:t>稿</w:t>
      </w:r>
      <w:r w:rsidRPr="00C73564">
        <w:rPr>
          <w:rFonts w:ascii="仿宋_GB2312" w:eastAsia="仿宋_GB2312" w:hint="eastAsia"/>
        </w:rPr>
        <w:t>发至：</w:t>
      </w:r>
      <w:r>
        <w:rPr>
          <w:rFonts w:ascii="仿宋_GB2312" w:eastAsia="仿宋_GB2312" w:hint="eastAsia"/>
        </w:rPr>
        <w:t>150564482@qq.com。</w:t>
      </w:r>
    </w:p>
    <w:p w:rsidR="0074194A" w:rsidRPr="0041744F" w:rsidRDefault="0074194A"/>
    <w:sectPr w:rsidR="0074194A" w:rsidRPr="0041744F" w:rsidSect="0041744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4F"/>
    <w:rsid w:val="0041744F"/>
    <w:rsid w:val="007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2016-08-25T08:52:00Z</dcterms:created>
  <dcterms:modified xsi:type="dcterms:W3CDTF">2016-08-25T08:53:00Z</dcterms:modified>
</cp:coreProperties>
</file>