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0D" w:rsidRPr="003A4E0D" w:rsidRDefault="003A4E0D" w:rsidP="003A4E0D">
      <w:pPr>
        <w:pStyle w:val="4"/>
        <w:shd w:val="clear" w:color="auto" w:fill="FFFFFF"/>
        <w:spacing w:before="360" w:afterLines="50" w:after="156" w:line="300" w:lineRule="atLeast"/>
        <w:jc w:val="left"/>
        <w:rPr>
          <w:rFonts w:ascii="方正小标宋简体" w:eastAsia="方正小标宋简体" w:hAnsi="Times New Roman" w:hint="eastAsia"/>
          <w:b w:val="0"/>
          <w:color w:val="000000"/>
        </w:rPr>
      </w:pPr>
      <w:bookmarkStart w:id="0" w:name="_GoBack"/>
      <w:r w:rsidRPr="003A4E0D">
        <w:rPr>
          <w:rFonts w:ascii="方正小标宋简体" w:eastAsia="方正小标宋简体" w:hAnsi="Times New Roman" w:hint="eastAsia"/>
          <w:b w:val="0"/>
          <w:color w:val="000000"/>
        </w:rPr>
        <w:t>附件：1.</w:t>
      </w:r>
      <w:bookmarkEnd w:id="0"/>
    </w:p>
    <w:p w:rsidR="002B55D1" w:rsidRPr="008143BE" w:rsidRDefault="002B55D1" w:rsidP="002B55D1">
      <w:pPr>
        <w:pStyle w:val="4"/>
        <w:shd w:val="clear" w:color="auto" w:fill="FFFFFF"/>
        <w:spacing w:before="360" w:afterLines="50" w:after="156" w:line="300" w:lineRule="atLeast"/>
        <w:jc w:val="center"/>
        <w:rPr>
          <w:rFonts w:ascii="方正小标宋简体" w:eastAsia="方正小标宋简体" w:hAnsi="Times New Roman"/>
          <w:b w:val="0"/>
          <w:color w:val="000000"/>
          <w:sz w:val="32"/>
          <w:szCs w:val="32"/>
        </w:rPr>
      </w:pPr>
      <w:r w:rsidRPr="008143BE">
        <w:rPr>
          <w:rFonts w:ascii="方正小标宋简体" w:eastAsia="方正小标宋简体" w:hAnsi="Times New Roman" w:hint="eastAsia"/>
          <w:b w:val="0"/>
          <w:color w:val="000000"/>
          <w:sz w:val="36"/>
          <w:szCs w:val="36"/>
        </w:rPr>
        <w:t>高职院校创新发展行动计划任务承接表</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1"/>
        <w:gridCol w:w="4702"/>
        <w:gridCol w:w="1875"/>
        <w:gridCol w:w="602"/>
        <w:gridCol w:w="1333"/>
      </w:tblGrid>
      <w:tr w:rsidR="002B55D1" w:rsidRPr="00130C17" w:rsidTr="00343EDA">
        <w:trPr>
          <w:trHeight w:val="425"/>
          <w:tblHeader/>
          <w:jc w:val="center"/>
        </w:trPr>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2B55D1" w:rsidRPr="001E1C2D" w:rsidRDefault="002B55D1" w:rsidP="00343EDA">
            <w:pPr>
              <w:widowControl/>
              <w:snapToGrid w:val="0"/>
              <w:spacing w:line="380" w:lineRule="exact"/>
              <w:jc w:val="center"/>
              <w:rPr>
                <w:rFonts w:ascii="宋体" w:hAnsi="宋体"/>
                <w:b/>
                <w:kern w:val="0"/>
                <w:sz w:val="24"/>
              </w:rPr>
            </w:pPr>
            <w:r w:rsidRPr="001E1C2D">
              <w:rPr>
                <w:rFonts w:ascii="宋体" w:hAnsi="宋体"/>
                <w:b/>
                <w:kern w:val="0"/>
                <w:sz w:val="24"/>
              </w:rPr>
              <w:t>序号</w:t>
            </w:r>
          </w:p>
        </w:tc>
        <w:tc>
          <w:tcPr>
            <w:tcW w:w="4702" w:type="dxa"/>
            <w:tcBorders>
              <w:top w:val="single" w:sz="4" w:space="0" w:color="auto"/>
              <w:left w:val="single" w:sz="4" w:space="0" w:color="auto"/>
              <w:bottom w:val="single" w:sz="4" w:space="0" w:color="auto"/>
              <w:right w:val="single" w:sz="4" w:space="0" w:color="auto"/>
            </w:tcBorders>
            <w:shd w:val="clear" w:color="auto" w:fill="FFFFFF"/>
            <w:vAlign w:val="center"/>
          </w:tcPr>
          <w:p w:rsidR="002B55D1" w:rsidRPr="001E1C2D" w:rsidRDefault="002B55D1" w:rsidP="00343EDA">
            <w:pPr>
              <w:widowControl/>
              <w:snapToGrid w:val="0"/>
              <w:spacing w:line="380" w:lineRule="exact"/>
              <w:jc w:val="center"/>
              <w:rPr>
                <w:rFonts w:ascii="宋体" w:hAnsi="宋体"/>
                <w:b/>
                <w:kern w:val="0"/>
                <w:sz w:val="24"/>
              </w:rPr>
            </w:pPr>
            <w:r w:rsidRPr="001E1C2D">
              <w:rPr>
                <w:rFonts w:ascii="宋体" w:hAnsi="宋体"/>
                <w:b/>
                <w:kern w:val="0"/>
                <w:sz w:val="24"/>
              </w:rPr>
              <w:t>工作任务</w:t>
            </w:r>
          </w:p>
        </w:tc>
        <w:tc>
          <w:tcPr>
            <w:tcW w:w="1875" w:type="dxa"/>
            <w:tcBorders>
              <w:top w:val="single" w:sz="4" w:space="0" w:color="auto"/>
              <w:left w:val="single" w:sz="4" w:space="0" w:color="auto"/>
              <w:bottom w:val="single" w:sz="4" w:space="0" w:color="auto"/>
              <w:right w:val="single" w:sz="4" w:space="0" w:color="auto"/>
            </w:tcBorders>
            <w:shd w:val="clear" w:color="auto" w:fill="FFFFFF"/>
            <w:vAlign w:val="center"/>
          </w:tcPr>
          <w:p w:rsidR="002B55D1" w:rsidRPr="001E1C2D" w:rsidRDefault="002B55D1" w:rsidP="00343EDA">
            <w:pPr>
              <w:widowControl/>
              <w:snapToGrid w:val="0"/>
              <w:spacing w:line="380" w:lineRule="exact"/>
              <w:ind w:firstLineChars="50" w:firstLine="120"/>
              <w:jc w:val="center"/>
              <w:rPr>
                <w:rFonts w:ascii="宋体" w:hAnsi="宋体"/>
                <w:b/>
                <w:kern w:val="0"/>
                <w:sz w:val="24"/>
              </w:rPr>
            </w:pPr>
            <w:r w:rsidRPr="001E1C2D">
              <w:rPr>
                <w:rFonts w:ascii="宋体" w:hAnsi="宋体"/>
                <w:b/>
                <w:kern w:val="0"/>
                <w:sz w:val="24"/>
              </w:rPr>
              <w:t>时间进度</w:t>
            </w:r>
          </w:p>
        </w:tc>
        <w:tc>
          <w:tcPr>
            <w:tcW w:w="602" w:type="dxa"/>
            <w:tcBorders>
              <w:top w:val="single" w:sz="4" w:space="0" w:color="auto"/>
              <w:left w:val="single" w:sz="4" w:space="0" w:color="auto"/>
              <w:bottom w:val="single" w:sz="4" w:space="0" w:color="auto"/>
              <w:right w:val="single" w:sz="4" w:space="0" w:color="auto"/>
            </w:tcBorders>
            <w:shd w:val="clear" w:color="auto" w:fill="FFFFFF"/>
          </w:tcPr>
          <w:p w:rsidR="002B55D1" w:rsidRPr="001E1C2D" w:rsidRDefault="002B55D1" w:rsidP="00343EDA">
            <w:pPr>
              <w:widowControl/>
              <w:snapToGrid w:val="0"/>
              <w:spacing w:line="380" w:lineRule="exact"/>
              <w:jc w:val="center"/>
              <w:rPr>
                <w:rFonts w:ascii="宋体" w:hAnsi="宋体"/>
                <w:b/>
                <w:kern w:val="0"/>
                <w:sz w:val="24"/>
              </w:rPr>
            </w:pPr>
            <w:r w:rsidRPr="001E1C2D">
              <w:rPr>
                <w:rFonts w:ascii="宋体" w:hAnsi="宋体"/>
                <w:b/>
                <w:kern w:val="0"/>
                <w:sz w:val="24"/>
              </w:rPr>
              <w:t>是否</w:t>
            </w:r>
          </w:p>
          <w:p w:rsidR="002B55D1" w:rsidRPr="001E1C2D" w:rsidRDefault="002B55D1" w:rsidP="00343EDA">
            <w:pPr>
              <w:widowControl/>
              <w:snapToGrid w:val="0"/>
              <w:spacing w:line="380" w:lineRule="exact"/>
              <w:jc w:val="center"/>
              <w:rPr>
                <w:rFonts w:ascii="宋体" w:hAnsi="宋体"/>
                <w:b/>
                <w:kern w:val="0"/>
                <w:sz w:val="24"/>
              </w:rPr>
            </w:pPr>
            <w:r w:rsidRPr="001E1C2D">
              <w:rPr>
                <w:rFonts w:ascii="宋体" w:hAnsi="宋体"/>
                <w:b/>
                <w:kern w:val="0"/>
                <w:sz w:val="24"/>
              </w:rPr>
              <w:t>承接</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2B55D1" w:rsidRPr="001E1C2D" w:rsidRDefault="002B55D1" w:rsidP="00343EDA">
            <w:pPr>
              <w:widowControl/>
              <w:snapToGrid w:val="0"/>
              <w:spacing w:line="380" w:lineRule="exact"/>
              <w:jc w:val="center"/>
              <w:rPr>
                <w:rFonts w:ascii="宋体" w:hAnsi="宋体"/>
                <w:b/>
                <w:kern w:val="0"/>
                <w:sz w:val="24"/>
              </w:rPr>
            </w:pPr>
            <w:r>
              <w:rPr>
                <w:rFonts w:ascii="宋体" w:hAnsi="宋体" w:hint="eastAsia"/>
                <w:b/>
                <w:kern w:val="0"/>
                <w:sz w:val="24"/>
              </w:rPr>
              <w:t>责任部门</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RW-1</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5" w:before="46" w:afterLines="15" w:after="46" w:line="380" w:lineRule="exact"/>
              <w:rPr>
                <w:rFonts w:ascii="宋体" w:hAnsi="宋体"/>
                <w:kern w:val="0"/>
                <w:sz w:val="24"/>
              </w:rPr>
            </w:pPr>
            <w:r w:rsidRPr="001E1C2D">
              <w:rPr>
                <w:rFonts w:ascii="宋体" w:hAnsi="宋体"/>
                <w:kern w:val="0"/>
                <w:sz w:val="24"/>
              </w:rPr>
              <w:t>加强与信誉良好的国际组织、跨国企业以及职业教育发达国家开展交流与合作</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6E7097" w:rsidP="002B55D1">
            <w:pPr>
              <w:widowControl/>
              <w:snapToGrid w:val="0"/>
              <w:spacing w:beforeLines="13" w:before="40" w:afterLines="13" w:after="40" w:line="380" w:lineRule="exact"/>
              <w:jc w:val="center"/>
              <w:rPr>
                <w:rFonts w:ascii="宋体" w:hAnsi="宋体"/>
                <w:kern w:val="0"/>
                <w:sz w:val="24"/>
              </w:rPr>
            </w:pPr>
            <w:r>
              <w:rPr>
                <w:rFonts w:ascii="宋体" w:hAnsi="宋体" w:hint="eastAsia"/>
                <w:kern w:val="0"/>
                <w:sz w:val="24"/>
              </w:rPr>
              <w:t>国际交流处</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RW-2</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5" w:before="46" w:afterLines="15" w:after="46" w:line="380" w:lineRule="exact"/>
              <w:rPr>
                <w:rFonts w:ascii="宋体" w:hAnsi="宋体"/>
                <w:spacing w:val="-5"/>
                <w:kern w:val="0"/>
                <w:sz w:val="24"/>
              </w:rPr>
            </w:pPr>
            <w:r w:rsidRPr="001E1C2D">
              <w:rPr>
                <w:rFonts w:ascii="宋体" w:hAnsi="宋体"/>
                <w:spacing w:val="-5"/>
                <w:kern w:val="0"/>
                <w:sz w:val="24"/>
              </w:rPr>
              <w:t>学习和引进国际先进成熟适用的职业标准、专业课程、教材体系和数字化教育资源</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72478B">
              <w:rPr>
                <w:rFonts w:cs="宋体" w:hint="eastAsia"/>
                <w:sz w:val="24"/>
                <w:szCs w:val="24"/>
              </w:rPr>
              <w:t>建筑设计与装饰学院</w:t>
            </w:r>
            <w:r>
              <w:rPr>
                <w:rFonts w:cs="宋体" w:hint="eastAsia"/>
                <w:sz w:val="24"/>
                <w:szCs w:val="24"/>
              </w:rPr>
              <w:t>建筑工程技术学院</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RW-3</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5" w:before="46" w:afterLines="15" w:after="46" w:line="380" w:lineRule="exact"/>
              <w:rPr>
                <w:rFonts w:ascii="宋体" w:hAnsi="宋体"/>
                <w:kern w:val="0"/>
                <w:sz w:val="24"/>
              </w:rPr>
            </w:pPr>
            <w:r w:rsidRPr="001E1C2D">
              <w:rPr>
                <w:rFonts w:ascii="宋体" w:hAnsi="宋体"/>
                <w:kern w:val="0"/>
                <w:sz w:val="24"/>
              </w:rPr>
              <w:t>选择类型相同、专业相近的国（境）外高水平院校联合开发课程，共建专业、实验室或实训基地，建立教师交流、学生交换、学分互认等合作关系</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A84DE3">
              <w:rPr>
                <w:rFonts w:hAnsi="宋体" w:hint="eastAsia"/>
                <w:sz w:val="24"/>
                <w:szCs w:val="24"/>
              </w:rPr>
              <w:t>教务处</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RW-5</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5" w:before="46" w:afterLines="15" w:after="46" w:line="380" w:lineRule="exact"/>
              <w:rPr>
                <w:rFonts w:ascii="宋体" w:hAnsi="宋体"/>
                <w:kern w:val="0"/>
                <w:sz w:val="24"/>
              </w:rPr>
            </w:pPr>
            <w:r w:rsidRPr="001E1C2D">
              <w:rPr>
                <w:rFonts w:ascii="宋体" w:hAnsi="宋体"/>
                <w:kern w:val="0"/>
                <w:sz w:val="24"/>
              </w:rPr>
              <w:t>举办高水平中外合作办学项目和机构</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Pr>
                <w:rFonts w:hAnsi="宋体" w:hint="eastAsia"/>
                <w:sz w:val="24"/>
                <w:szCs w:val="24"/>
              </w:rPr>
              <w:t>国际交流</w:t>
            </w:r>
            <w:r w:rsidRPr="00016E56">
              <w:rPr>
                <w:rFonts w:hAnsi="宋体" w:hint="eastAsia"/>
                <w:sz w:val="24"/>
                <w:szCs w:val="24"/>
              </w:rPr>
              <w:t>学院</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RW-6</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5" w:before="46" w:afterLines="15" w:after="46" w:line="380" w:lineRule="exact"/>
              <w:rPr>
                <w:rFonts w:ascii="宋体" w:hAnsi="宋体"/>
                <w:kern w:val="0"/>
                <w:sz w:val="24"/>
              </w:rPr>
            </w:pPr>
            <w:r w:rsidRPr="001E1C2D">
              <w:rPr>
                <w:rFonts w:ascii="宋体" w:hAnsi="宋体"/>
                <w:kern w:val="0"/>
                <w:sz w:val="24"/>
              </w:rPr>
              <w:t>完善以老带新的青年教师培养机制；建立教师轮训制度；专业教师每五年企业实践时间累计不少于6个月</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821075">
              <w:rPr>
                <w:rFonts w:hAnsi="宋体" w:hint="eastAsia"/>
                <w:sz w:val="24"/>
                <w:szCs w:val="24"/>
              </w:rPr>
              <w:t>人事处</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RW-7</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5" w:before="46" w:afterLines="15" w:after="46" w:line="380" w:lineRule="exact"/>
              <w:jc w:val="left"/>
              <w:rPr>
                <w:rFonts w:ascii="宋体" w:hAnsi="宋体"/>
                <w:kern w:val="0"/>
                <w:sz w:val="24"/>
              </w:rPr>
            </w:pPr>
            <w:r w:rsidRPr="001E1C2D">
              <w:rPr>
                <w:rFonts w:ascii="宋体" w:hAnsi="宋体"/>
                <w:kern w:val="0"/>
                <w:sz w:val="24"/>
              </w:rPr>
              <w:t>高等职业院校专业骨干教师国家级、省级培训计划</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2016年</w:t>
            </w:r>
            <w:r>
              <w:rPr>
                <w:rFonts w:ascii="宋体" w:hAnsi="宋体" w:hint="eastAsia"/>
                <w:kern w:val="0"/>
                <w:sz w:val="24"/>
              </w:rPr>
              <w:br/>
            </w:r>
            <w:r w:rsidRPr="001E1C2D">
              <w:rPr>
                <w:rFonts w:ascii="宋体" w:hAnsi="宋体"/>
                <w:kern w:val="0"/>
                <w:sz w:val="24"/>
              </w:rPr>
              <w:t>出台措施</w:t>
            </w:r>
            <w:r>
              <w:rPr>
                <w:rFonts w:ascii="宋体" w:hAnsi="宋体" w:hint="eastAsia"/>
                <w:kern w:val="0"/>
                <w:sz w:val="24"/>
              </w:rPr>
              <w:br/>
            </w: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247CBD">
              <w:rPr>
                <w:rFonts w:hAnsi="宋体" w:hint="eastAsia"/>
                <w:color w:val="000000"/>
                <w:sz w:val="24"/>
                <w:szCs w:val="24"/>
              </w:rPr>
              <w:t>人事处</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RW-11</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5" w:before="46" w:afterLines="15" w:after="46" w:line="380" w:lineRule="exact"/>
              <w:rPr>
                <w:rFonts w:ascii="宋体" w:hAnsi="宋体"/>
                <w:kern w:val="0"/>
                <w:sz w:val="24"/>
              </w:rPr>
            </w:pPr>
            <w:r w:rsidRPr="001E1C2D">
              <w:rPr>
                <w:rFonts w:ascii="宋体" w:hAnsi="宋体"/>
                <w:kern w:val="0"/>
                <w:sz w:val="24"/>
              </w:rPr>
              <w:t>推动落实《职业院校数字校园建设规范》，建设高等职业教育人才培养工作状态数据管理系统</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Pr>
                <w:rFonts w:ascii="宋体" w:hAnsi="宋体" w:hint="eastAsia"/>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706A76">
              <w:rPr>
                <w:rFonts w:hAnsi="宋体" w:hint="eastAsia"/>
                <w:sz w:val="24"/>
                <w:szCs w:val="24"/>
              </w:rPr>
              <w:t>信息与网络中心</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RW-24</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5" w:before="46" w:afterLines="15" w:after="46" w:line="380" w:lineRule="exact"/>
              <w:rPr>
                <w:rFonts w:ascii="宋体" w:hAnsi="宋体"/>
                <w:kern w:val="0"/>
                <w:sz w:val="24"/>
              </w:rPr>
            </w:pPr>
            <w:r w:rsidRPr="001E1C2D">
              <w:rPr>
                <w:rFonts w:ascii="宋体" w:hAnsi="宋体"/>
                <w:kern w:val="0"/>
                <w:sz w:val="24"/>
              </w:rPr>
              <w:t>开展建设混合所有制高等职业院校的理论与实践课题研究</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2018年底前</w:t>
            </w:r>
            <w:r>
              <w:rPr>
                <w:rFonts w:ascii="宋体" w:hAnsi="宋体" w:hint="eastAsia"/>
                <w:kern w:val="0"/>
                <w:sz w:val="24"/>
              </w:rPr>
              <w:br/>
            </w:r>
            <w:r w:rsidRPr="001E1C2D">
              <w:rPr>
                <w:rFonts w:ascii="宋体" w:hAnsi="宋体"/>
                <w:kern w:val="0"/>
                <w:sz w:val="24"/>
              </w:rPr>
              <w:t>完成</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Pr>
                <w:rFonts w:hint="eastAsia"/>
                <w:sz w:val="24"/>
              </w:rPr>
              <w:t>政策研究室</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RW-28</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5" w:before="46" w:afterLines="15" w:after="46" w:line="380" w:lineRule="exact"/>
              <w:rPr>
                <w:rFonts w:ascii="宋体" w:hAnsi="宋体"/>
                <w:kern w:val="0"/>
                <w:sz w:val="24"/>
              </w:rPr>
            </w:pPr>
            <w:r w:rsidRPr="001E1C2D">
              <w:rPr>
                <w:rFonts w:ascii="宋体" w:hAnsi="宋体"/>
                <w:kern w:val="0"/>
                <w:sz w:val="24"/>
              </w:rPr>
              <w:t>落实《教育部 人力资源社会保障部关于推进职业院校服务经济转型升级面向行业企业开展职工继续教育的意见》</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Pr>
                <w:rFonts w:ascii="宋体" w:hAnsi="宋体" w:hint="eastAsia"/>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935D49">
              <w:rPr>
                <w:rFonts w:hAnsi="宋体" w:hint="eastAsia"/>
                <w:sz w:val="24"/>
                <w:szCs w:val="24"/>
              </w:rPr>
              <w:t>继续教育学院</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lastRenderedPageBreak/>
              <w:t>RW-37</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5" w:before="46" w:afterLines="15" w:after="46" w:line="380" w:lineRule="exact"/>
              <w:rPr>
                <w:rFonts w:ascii="宋体" w:hAnsi="宋体"/>
                <w:kern w:val="0"/>
                <w:sz w:val="24"/>
              </w:rPr>
            </w:pPr>
            <w:r w:rsidRPr="001E1C2D">
              <w:rPr>
                <w:rFonts w:ascii="宋体" w:hAnsi="宋体"/>
                <w:kern w:val="0"/>
                <w:sz w:val="24"/>
              </w:rPr>
              <w:t>建立产业结构调整驱动专业设置与改革、产业技术进步驱动课程改革的机制</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2D7F9F">
              <w:rPr>
                <w:rFonts w:hint="eastAsia"/>
                <w:sz w:val="24"/>
              </w:rPr>
              <w:t>教务处</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RW-38</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5" w:before="46" w:afterLines="15" w:after="46" w:line="380" w:lineRule="exact"/>
              <w:rPr>
                <w:rFonts w:ascii="宋体" w:hAnsi="宋体"/>
                <w:kern w:val="0"/>
                <w:sz w:val="24"/>
              </w:rPr>
            </w:pPr>
            <w:r w:rsidRPr="001E1C2D">
              <w:rPr>
                <w:rFonts w:ascii="宋体" w:hAnsi="宋体"/>
                <w:kern w:val="0"/>
                <w:sz w:val="24"/>
              </w:rPr>
              <w:t>重点服务中国制造2025 ，主动适应数字化网络化智能化制造需要，围绕强化工业基础、提升产品质量、发展制造业相关的生产性服务业调整专业、培养人才</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511148">
              <w:rPr>
                <w:rFonts w:hint="eastAsia"/>
                <w:sz w:val="24"/>
                <w:szCs w:val="24"/>
              </w:rPr>
              <w:t>机电工程学院</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RW-39</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30" w:before="93" w:afterLines="30" w:after="93" w:line="380" w:lineRule="exact"/>
              <w:rPr>
                <w:rFonts w:ascii="宋体" w:hAnsi="宋体"/>
                <w:kern w:val="0"/>
                <w:sz w:val="24"/>
              </w:rPr>
            </w:pPr>
            <w:r w:rsidRPr="001E1C2D">
              <w:rPr>
                <w:rFonts w:ascii="宋体" w:hAnsi="宋体"/>
                <w:kern w:val="0"/>
                <w:sz w:val="24"/>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B95971">
              <w:rPr>
                <w:rFonts w:hAnsi="宋体" w:hint="eastAsia"/>
                <w:sz w:val="24"/>
                <w:szCs w:val="24"/>
              </w:rPr>
              <w:t>机电工程学院、能源与交通工程学院</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RW-41</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30" w:before="93" w:afterLines="30" w:after="93" w:line="380" w:lineRule="exact"/>
              <w:rPr>
                <w:rFonts w:ascii="宋体" w:hAnsi="宋体"/>
                <w:kern w:val="0"/>
                <w:sz w:val="24"/>
              </w:rPr>
            </w:pPr>
            <w:r w:rsidRPr="001E1C2D">
              <w:rPr>
                <w:rFonts w:ascii="宋体" w:hAnsi="宋体"/>
                <w:kern w:val="0"/>
                <w:sz w:val="24"/>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职院校国（境）外办学，为周边国家培养熟悉中华传统文化、当地经济发展亟需的技术技能人才</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926830" w:rsidRDefault="002B55D1" w:rsidP="00343EDA">
            <w:pPr>
              <w:spacing w:line="360" w:lineRule="exact"/>
              <w:jc w:val="center"/>
              <w:rPr>
                <w:sz w:val="24"/>
                <w:szCs w:val="24"/>
              </w:rPr>
            </w:pPr>
            <w:r w:rsidRPr="00926830">
              <w:rPr>
                <w:rFonts w:hAnsi="宋体" w:hint="eastAsia"/>
                <w:sz w:val="24"/>
                <w:szCs w:val="24"/>
              </w:rPr>
              <w:t>建筑工程技术学院</w:t>
            </w:r>
          </w:p>
          <w:p w:rsidR="002B55D1" w:rsidRPr="00926830" w:rsidRDefault="002B55D1" w:rsidP="00343EDA">
            <w:pPr>
              <w:spacing w:line="360" w:lineRule="exact"/>
              <w:jc w:val="center"/>
              <w:rPr>
                <w:sz w:val="24"/>
                <w:szCs w:val="24"/>
              </w:rPr>
            </w:pPr>
            <w:r w:rsidRPr="00926830">
              <w:rPr>
                <w:rFonts w:hAnsi="宋体" w:hint="eastAsia"/>
                <w:sz w:val="24"/>
                <w:szCs w:val="24"/>
              </w:rPr>
              <w:t>建筑设计与装饰学院</w:t>
            </w:r>
          </w:p>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926830">
              <w:rPr>
                <w:rFonts w:hAnsi="宋体" w:hint="eastAsia"/>
                <w:sz w:val="24"/>
                <w:szCs w:val="24"/>
              </w:rPr>
              <w:t>能源与交通工程学院</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RW-42</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30" w:before="93" w:afterLines="30" w:after="93" w:line="380" w:lineRule="exact"/>
              <w:rPr>
                <w:rFonts w:ascii="宋体" w:hAnsi="宋体"/>
                <w:kern w:val="0"/>
                <w:sz w:val="24"/>
              </w:rPr>
            </w:pPr>
            <w:r w:rsidRPr="001E1C2D">
              <w:rPr>
                <w:rFonts w:ascii="宋体" w:hAnsi="宋体"/>
                <w:kern w:val="0"/>
                <w:sz w:val="24"/>
              </w:rPr>
              <w:t>促进专业教育与创新创业教育有机融合；利用各种资源建设大学科技园、大学生创业园、创业孵化基地和小</w:t>
            </w:r>
            <w:proofErr w:type="gramStart"/>
            <w:r w:rsidRPr="001E1C2D">
              <w:rPr>
                <w:rFonts w:ascii="宋体" w:hAnsi="宋体"/>
                <w:kern w:val="0"/>
                <w:sz w:val="24"/>
              </w:rPr>
              <w:t>微企业</w:t>
            </w:r>
            <w:proofErr w:type="gramEnd"/>
            <w:r w:rsidRPr="001E1C2D">
              <w:rPr>
                <w:rFonts w:ascii="宋体" w:hAnsi="宋体"/>
                <w:kern w:val="0"/>
                <w:sz w:val="24"/>
              </w:rPr>
              <w:t>创业基地，作为创业教育实践平台</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294B7E">
              <w:rPr>
                <w:rFonts w:hint="eastAsia"/>
                <w:sz w:val="24"/>
              </w:rPr>
              <w:t>大学科技园</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RW-43</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30" w:before="93" w:afterLines="30" w:after="93" w:line="380" w:lineRule="exact"/>
              <w:rPr>
                <w:rFonts w:ascii="宋体" w:hAnsi="宋体"/>
                <w:kern w:val="0"/>
                <w:sz w:val="24"/>
              </w:rPr>
            </w:pPr>
            <w:r w:rsidRPr="001E1C2D">
              <w:rPr>
                <w:rFonts w:ascii="宋体" w:hAnsi="宋体"/>
                <w:kern w:val="0"/>
                <w:sz w:val="24"/>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7E046C">
              <w:rPr>
                <w:rFonts w:hAnsi="宋体" w:hint="eastAsia"/>
                <w:sz w:val="24"/>
                <w:szCs w:val="24"/>
              </w:rPr>
              <w:t>教务处</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lastRenderedPageBreak/>
              <w:t>RW-46</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30" w:before="93" w:afterLines="30" w:after="93" w:line="380" w:lineRule="exact"/>
              <w:rPr>
                <w:rFonts w:ascii="宋体" w:hAnsi="宋体"/>
                <w:kern w:val="0"/>
                <w:sz w:val="24"/>
              </w:rPr>
            </w:pPr>
            <w:r w:rsidRPr="001E1C2D">
              <w:rPr>
                <w:rFonts w:ascii="宋体" w:hAnsi="宋体"/>
                <w:kern w:val="0"/>
                <w:sz w:val="24"/>
              </w:rPr>
              <w:t>加强文化创意、影视制作、出版发行等重点文化产业技术技能人才的培养；提升民族地区的高等职业院校支持当地特色优势产业、基本公共服务、社会管理的能力</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CC7DE2">
              <w:rPr>
                <w:rFonts w:hAnsi="宋体" w:hint="eastAsia"/>
                <w:sz w:val="24"/>
                <w:szCs w:val="24"/>
              </w:rPr>
              <w:t>传媒学院</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RW-48</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30" w:before="93" w:afterLines="30" w:after="93" w:line="380" w:lineRule="exact"/>
              <w:rPr>
                <w:rFonts w:ascii="宋体" w:hAnsi="宋体"/>
                <w:kern w:val="0"/>
                <w:sz w:val="24"/>
              </w:rPr>
            </w:pPr>
            <w:r w:rsidRPr="001E1C2D">
              <w:rPr>
                <w:rFonts w:ascii="宋体" w:hAnsi="宋体"/>
                <w:kern w:val="0"/>
                <w:sz w:val="24"/>
              </w:rPr>
              <w:t>鼓励示范性和沿边地区高等职业院校利用学校品牌和专业优势，积极吸引境外学生来华学习</w:t>
            </w:r>
          </w:p>
        </w:tc>
        <w:tc>
          <w:tcPr>
            <w:tcW w:w="1875" w:type="dxa"/>
            <w:tcBorders>
              <w:top w:val="single" w:sz="4" w:space="0" w:color="auto"/>
              <w:left w:val="single" w:sz="4" w:space="0" w:color="auto"/>
              <w:bottom w:val="single" w:sz="4" w:space="0" w:color="auto"/>
              <w:right w:val="single" w:sz="4" w:space="0" w:color="auto"/>
            </w:tcBorders>
          </w:tcPr>
          <w:p w:rsidR="002B55D1" w:rsidRPr="001E1C2D" w:rsidRDefault="002B55D1" w:rsidP="002B55D1">
            <w:pPr>
              <w:widowControl/>
              <w:snapToGrid w:val="0"/>
              <w:spacing w:beforeLines="13" w:before="40" w:afterLines="13" w:after="40" w:line="380" w:lineRule="exact"/>
              <w:rPr>
                <w:rFonts w:ascii="宋体" w:hAnsi="宋体"/>
                <w:kern w:val="0"/>
                <w:sz w:val="24"/>
              </w:rPr>
            </w:pP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Pr>
                <w:rFonts w:hAnsi="宋体" w:hint="eastAsia"/>
                <w:sz w:val="24"/>
                <w:szCs w:val="24"/>
              </w:rPr>
              <w:t>国际交流学院</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RW-58</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441392" w:rsidRDefault="002B55D1" w:rsidP="002B55D1">
            <w:pPr>
              <w:widowControl/>
              <w:snapToGrid w:val="0"/>
              <w:spacing w:beforeLines="13" w:before="40" w:afterLines="13" w:after="40" w:line="380" w:lineRule="exact"/>
              <w:rPr>
                <w:rFonts w:ascii="宋体" w:hAnsi="宋体"/>
                <w:spacing w:val="-4"/>
                <w:kern w:val="0"/>
                <w:sz w:val="24"/>
              </w:rPr>
            </w:pPr>
            <w:r w:rsidRPr="00441392">
              <w:rPr>
                <w:rFonts w:ascii="宋体" w:hAnsi="宋体"/>
                <w:spacing w:val="-4"/>
                <w:kern w:val="0"/>
                <w:sz w:val="24"/>
              </w:rPr>
              <w:t>加强高等职业教育研究机构和队伍建设，加大投入支持相关研究工作；有条件的高等职业院校建立专门教育研究机构，开展教学研究</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2016年底前出台措施</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4958A0">
              <w:rPr>
                <w:rFonts w:hint="eastAsia"/>
                <w:sz w:val="24"/>
              </w:rPr>
              <w:t>政策研究室</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RW-59</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rPr>
                <w:rFonts w:ascii="宋体" w:hAnsi="宋体"/>
                <w:kern w:val="0"/>
                <w:sz w:val="24"/>
              </w:rPr>
            </w:pPr>
            <w:r w:rsidRPr="001E1C2D">
              <w:rPr>
                <w:rFonts w:ascii="宋体" w:hAnsi="宋体"/>
                <w:kern w:val="0"/>
                <w:sz w:val="24"/>
              </w:rPr>
              <w:t>贯彻落实《高等学校辅导员职业能力标准（暂行）》</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E3740F">
              <w:rPr>
                <w:rFonts w:hAnsi="宋体" w:hint="eastAsia"/>
                <w:sz w:val="24"/>
                <w:szCs w:val="24"/>
              </w:rPr>
              <w:t>学工处</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RW-60</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rPr>
                <w:rFonts w:ascii="宋体" w:hAnsi="宋体"/>
                <w:kern w:val="0"/>
                <w:sz w:val="24"/>
              </w:rPr>
            </w:pPr>
            <w:r w:rsidRPr="001E1C2D">
              <w:rPr>
                <w:rFonts w:ascii="宋体" w:hAnsi="宋体"/>
                <w:kern w:val="0"/>
                <w:sz w:val="24"/>
              </w:rPr>
              <w:t>健全学生思想政治教育长效机制；高职院校按师生比1:200配备辅导员；心理健康教育全覆盖</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2018年底前完成</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892465">
              <w:rPr>
                <w:rFonts w:hint="eastAsia"/>
                <w:color w:val="000000"/>
                <w:sz w:val="24"/>
              </w:rPr>
              <w:t>学工处</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RW-61</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rPr>
                <w:rFonts w:ascii="宋体" w:hAnsi="宋体"/>
                <w:kern w:val="0"/>
                <w:sz w:val="24"/>
              </w:rPr>
            </w:pPr>
            <w:r w:rsidRPr="001E1C2D">
              <w:rPr>
                <w:rFonts w:ascii="宋体" w:hAnsi="宋体"/>
                <w:kern w:val="0"/>
                <w:sz w:val="24"/>
              </w:rPr>
              <w:t>全面推进《全国大学生思想政治教育质量测评体系（试行）》</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7E51D0">
              <w:rPr>
                <w:rFonts w:hAnsi="宋体" w:hint="eastAsia"/>
                <w:color w:val="000000"/>
                <w:sz w:val="24"/>
                <w:szCs w:val="24"/>
              </w:rPr>
              <w:t>学工处</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RW-62</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rPr>
                <w:rFonts w:ascii="宋体" w:hAnsi="宋体"/>
                <w:kern w:val="0"/>
                <w:sz w:val="24"/>
              </w:rPr>
            </w:pPr>
            <w:r w:rsidRPr="001E1C2D">
              <w:rPr>
                <w:rFonts w:ascii="宋体" w:hAnsi="宋体"/>
                <w:kern w:val="0"/>
                <w:sz w:val="24"/>
              </w:rPr>
              <w:t>创建平安校园、和谐校园</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0D6CEC">
              <w:rPr>
                <w:rFonts w:hAnsi="宋体" w:hint="eastAsia"/>
                <w:sz w:val="24"/>
                <w:szCs w:val="24"/>
              </w:rPr>
              <w:t>宣传部、保卫处</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RW-63</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rPr>
                <w:rFonts w:ascii="宋体" w:hAnsi="宋体"/>
                <w:kern w:val="0"/>
                <w:sz w:val="24"/>
              </w:rPr>
            </w:pPr>
            <w:r w:rsidRPr="001E1C2D">
              <w:rPr>
                <w:rFonts w:ascii="宋体" w:hAnsi="宋体"/>
                <w:kern w:val="0"/>
                <w:sz w:val="24"/>
              </w:rPr>
              <w:t>落实《高等学校体育工作基本标准》</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9D226F">
              <w:rPr>
                <w:rFonts w:hAnsi="宋体" w:hint="eastAsia"/>
                <w:sz w:val="24"/>
                <w:szCs w:val="24"/>
              </w:rPr>
              <w:t>体育部</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RW-64</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rPr>
                <w:rFonts w:ascii="宋体" w:hAnsi="宋体"/>
                <w:kern w:val="0"/>
                <w:sz w:val="24"/>
              </w:rPr>
            </w:pPr>
            <w:r w:rsidRPr="001E1C2D">
              <w:rPr>
                <w:rFonts w:ascii="宋体" w:hAnsi="宋体"/>
                <w:kern w:val="0"/>
                <w:sz w:val="24"/>
              </w:rPr>
              <w:t>加强文化素质教育；加强校园文化建设；支持学生社团活动</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FB657B">
              <w:rPr>
                <w:rFonts w:hAnsi="宋体" w:hint="eastAsia"/>
                <w:sz w:val="24"/>
              </w:rPr>
              <w:t>团委</w:t>
            </w:r>
          </w:p>
        </w:tc>
      </w:tr>
      <w:tr w:rsidR="002B55D1" w:rsidRPr="00130C17" w:rsidTr="00343EDA">
        <w:trPr>
          <w:trHeight w:val="425"/>
          <w:jc w:val="center"/>
        </w:trPr>
        <w:tc>
          <w:tcPr>
            <w:tcW w:w="87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RW-65</w:t>
            </w:r>
          </w:p>
        </w:tc>
        <w:tc>
          <w:tcPr>
            <w:tcW w:w="47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rPr>
                <w:rFonts w:ascii="宋体" w:hAnsi="宋体"/>
                <w:kern w:val="0"/>
                <w:sz w:val="24"/>
              </w:rPr>
            </w:pPr>
            <w:r w:rsidRPr="001E1C2D">
              <w:rPr>
                <w:rFonts w:ascii="宋体" w:hAnsi="宋体"/>
                <w:kern w:val="0"/>
                <w:sz w:val="24"/>
              </w:rPr>
              <w:t>促进职业技能培养与职业精神养成相融合</w:t>
            </w:r>
          </w:p>
        </w:tc>
        <w:tc>
          <w:tcPr>
            <w:tcW w:w="1875"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持续推进</w:t>
            </w:r>
          </w:p>
        </w:tc>
        <w:tc>
          <w:tcPr>
            <w:tcW w:w="602"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1E1C2D">
              <w:rPr>
                <w:rFonts w:ascii="宋体" w:hAnsi="宋体"/>
                <w:kern w:val="0"/>
                <w:sz w:val="24"/>
              </w:rPr>
              <w:t>是</w:t>
            </w:r>
          </w:p>
        </w:tc>
        <w:tc>
          <w:tcPr>
            <w:tcW w:w="1333"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3" w:before="40" w:afterLines="13" w:after="40" w:line="380" w:lineRule="exact"/>
              <w:jc w:val="center"/>
              <w:rPr>
                <w:rFonts w:ascii="宋体" w:hAnsi="宋体"/>
                <w:kern w:val="0"/>
                <w:sz w:val="24"/>
              </w:rPr>
            </w:pPr>
            <w:r w:rsidRPr="00FC05A6">
              <w:rPr>
                <w:rFonts w:hAnsi="宋体" w:hint="eastAsia"/>
                <w:sz w:val="24"/>
                <w:szCs w:val="24"/>
              </w:rPr>
              <w:t>实验实</w:t>
            </w:r>
            <w:proofErr w:type="gramStart"/>
            <w:r w:rsidRPr="00FC05A6">
              <w:rPr>
                <w:rFonts w:hAnsi="宋体" w:hint="eastAsia"/>
                <w:sz w:val="24"/>
                <w:szCs w:val="24"/>
              </w:rPr>
              <w:t>训管理</w:t>
            </w:r>
            <w:proofErr w:type="gramEnd"/>
            <w:r w:rsidRPr="00FC05A6">
              <w:rPr>
                <w:rFonts w:hAnsi="宋体" w:hint="eastAsia"/>
                <w:sz w:val="24"/>
                <w:szCs w:val="24"/>
              </w:rPr>
              <w:t>中心</w:t>
            </w:r>
          </w:p>
        </w:tc>
      </w:tr>
    </w:tbl>
    <w:p w:rsidR="002B55D1" w:rsidRPr="00DB01C4" w:rsidRDefault="002B55D1" w:rsidP="002B55D1">
      <w:pPr>
        <w:adjustRightInd w:val="0"/>
        <w:snapToGrid w:val="0"/>
        <w:spacing w:beforeLines="100" w:before="312" w:afterLines="50" w:after="156" w:line="600" w:lineRule="exact"/>
        <w:jc w:val="center"/>
        <w:rPr>
          <w:rFonts w:eastAsia="黑体"/>
          <w:bCs/>
          <w:kern w:val="44"/>
          <w:sz w:val="32"/>
          <w:szCs w:val="44"/>
        </w:rPr>
      </w:pPr>
      <w:r>
        <w:rPr>
          <w:rFonts w:eastAsia="黑体"/>
          <w:bCs/>
          <w:kern w:val="44"/>
          <w:sz w:val="32"/>
          <w:szCs w:val="44"/>
        </w:rPr>
        <w:br w:type="page"/>
      </w:r>
      <w:r w:rsidRPr="00DB01C4">
        <w:rPr>
          <w:rFonts w:ascii="方正小标宋简体" w:eastAsia="方正小标宋简体" w:hint="eastAsia"/>
          <w:color w:val="000000"/>
          <w:sz w:val="36"/>
          <w:szCs w:val="36"/>
        </w:rPr>
        <w:lastRenderedPageBreak/>
        <w:t>高职院校创新发展行动计划项目承接表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0"/>
        <w:gridCol w:w="4466"/>
        <w:gridCol w:w="1978"/>
        <w:gridCol w:w="604"/>
        <w:gridCol w:w="1508"/>
      </w:tblGrid>
      <w:tr w:rsidR="002B55D1" w:rsidRPr="00130C17" w:rsidTr="00343EDA">
        <w:trPr>
          <w:trHeight w:val="711"/>
          <w:tblHeader/>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2B55D1" w:rsidRPr="001E1C2D" w:rsidRDefault="002B55D1" w:rsidP="00343EDA">
            <w:pPr>
              <w:widowControl/>
              <w:snapToGrid w:val="0"/>
              <w:spacing w:line="240" w:lineRule="atLeast"/>
              <w:jc w:val="center"/>
              <w:rPr>
                <w:rFonts w:ascii="宋体" w:hAnsi="宋体"/>
                <w:b/>
                <w:color w:val="000000"/>
                <w:kern w:val="0"/>
                <w:sz w:val="24"/>
              </w:rPr>
            </w:pPr>
            <w:r w:rsidRPr="001E1C2D">
              <w:rPr>
                <w:rFonts w:ascii="宋体" w:hAnsi="宋体"/>
                <w:b/>
                <w:color w:val="000000"/>
                <w:kern w:val="0"/>
                <w:sz w:val="24"/>
              </w:rPr>
              <w:t>序号</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2B55D1" w:rsidRPr="001E1C2D" w:rsidRDefault="002B55D1" w:rsidP="00343EDA">
            <w:pPr>
              <w:widowControl/>
              <w:snapToGrid w:val="0"/>
              <w:spacing w:line="240" w:lineRule="atLeast"/>
              <w:jc w:val="center"/>
              <w:rPr>
                <w:rFonts w:ascii="宋体" w:hAnsi="宋体"/>
                <w:b/>
                <w:color w:val="000000"/>
                <w:kern w:val="0"/>
                <w:sz w:val="24"/>
              </w:rPr>
            </w:pPr>
            <w:r w:rsidRPr="001E1C2D">
              <w:rPr>
                <w:rFonts w:ascii="宋体" w:hAnsi="宋体"/>
                <w:b/>
                <w:color w:val="000000"/>
                <w:kern w:val="0"/>
                <w:sz w:val="24"/>
              </w:rPr>
              <w:t>工</w:t>
            </w:r>
            <w:r w:rsidRPr="001E1C2D">
              <w:rPr>
                <w:rFonts w:ascii="宋体" w:hAnsi="宋体" w:hint="eastAsia"/>
                <w:b/>
                <w:color w:val="000000"/>
                <w:kern w:val="0"/>
                <w:sz w:val="24"/>
              </w:rPr>
              <w:t xml:space="preserve">  </w:t>
            </w:r>
            <w:r w:rsidRPr="001E1C2D">
              <w:rPr>
                <w:rFonts w:ascii="宋体" w:hAnsi="宋体"/>
                <w:b/>
                <w:color w:val="000000"/>
                <w:kern w:val="0"/>
                <w:sz w:val="24"/>
              </w:rPr>
              <w:t>作</w:t>
            </w:r>
            <w:r w:rsidRPr="001E1C2D">
              <w:rPr>
                <w:rFonts w:ascii="宋体" w:hAnsi="宋体" w:hint="eastAsia"/>
                <w:b/>
                <w:color w:val="000000"/>
                <w:kern w:val="0"/>
                <w:sz w:val="24"/>
              </w:rPr>
              <w:t xml:space="preserve">  </w:t>
            </w:r>
            <w:r w:rsidRPr="001E1C2D">
              <w:rPr>
                <w:rFonts w:ascii="宋体" w:hAnsi="宋体"/>
                <w:b/>
                <w:color w:val="000000"/>
                <w:kern w:val="0"/>
                <w:sz w:val="24"/>
              </w:rPr>
              <w:t>任</w:t>
            </w:r>
            <w:r w:rsidRPr="001E1C2D">
              <w:rPr>
                <w:rFonts w:ascii="宋体" w:hAnsi="宋体" w:hint="eastAsia"/>
                <w:b/>
                <w:color w:val="000000"/>
                <w:kern w:val="0"/>
                <w:sz w:val="24"/>
              </w:rPr>
              <w:t xml:space="preserve">  </w:t>
            </w:r>
            <w:proofErr w:type="gramStart"/>
            <w:r w:rsidRPr="001E1C2D">
              <w:rPr>
                <w:rFonts w:ascii="宋体" w:hAnsi="宋体"/>
                <w:b/>
                <w:color w:val="000000"/>
                <w:kern w:val="0"/>
                <w:sz w:val="24"/>
              </w:rPr>
              <w:t>务</w:t>
            </w:r>
            <w:proofErr w:type="gramEnd"/>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rsidR="002B55D1" w:rsidRPr="001E1C2D" w:rsidRDefault="002B55D1" w:rsidP="00343EDA">
            <w:pPr>
              <w:widowControl/>
              <w:snapToGrid w:val="0"/>
              <w:spacing w:line="240" w:lineRule="atLeast"/>
              <w:jc w:val="center"/>
              <w:rPr>
                <w:rFonts w:ascii="宋体" w:hAnsi="宋体"/>
                <w:b/>
                <w:color w:val="000000"/>
                <w:kern w:val="0"/>
                <w:sz w:val="24"/>
              </w:rPr>
            </w:pPr>
            <w:r w:rsidRPr="001E1C2D">
              <w:rPr>
                <w:rFonts w:ascii="宋体" w:hAnsi="宋体"/>
                <w:b/>
                <w:color w:val="000000"/>
                <w:kern w:val="0"/>
                <w:sz w:val="24"/>
              </w:rPr>
              <w:t>时间进度</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rsidR="002B55D1" w:rsidRPr="001E1C2D" w:rsidRDefault="002B55D1" w:rsidP="00343EDA">
            <w:pPr>
              <w:widowControl/>
              <w:snapToGrid w:val="0"/>
              <w:spacing w:line="240" w:lineRule="atLeast"/>
              <w:jc w:val="center"/>
              <w:rPr>
                <w:rFonts w:ascii="宋体" w:hAnsi="宋体"/>
                <w:b/>
                <w:color w:val="000000"/>
                <w:kern w:val="0"/>
                <w:sz w:val="24"/>
              </w:rPr>
            </w:pPr>
            <w:r w:rsidRPr="001E1C2D">
              <w:rPr>
                <w:rFonts w:ascii="宋体" w:hAnsi="宋体"/>
                <w:b/>
                <w:color w:val="000000"/>
                <w:kern w:val="0"/>
                <w:sz w:val="24"/>
              </w:rPr>
              <w:t>是否承接</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2B55D1" w:rsidRPr="001E1C2D" w:rsidRDefault="002B55D1" w:rsidP="00343EDA">
            <w:pPr>
              <w:widowControl/>
              <w:snapToGrid w:val="0"/>
              <w:spacing w:line="240" w:lineRule="atLeast"/>
              <w:jc w:val="center"/>
              <w:rPr>
                <w:rFonts w:ascii="宋体" w:hAnsi="宋体"/>
                <w:b/>
                <w:color w:val="000000"/>
                <w:kern w:val="0"/>
                <w:sz w:val="24"/>
              </w:rPr>
            </w:pPr>
            <w:r w:rsidRPr="001E1C2D">
              <w:rPr>
                <w:rFonts w:ascii="宋体" w:hAnsi="宋体"/>
                <w:b/>
                <w:color w:val="000000"/>
                <w:kern w:val="0"/>
                <w:sz w:val="24"/>
              </w:rPr>
              <w:t>备注</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XM-1</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骨干专业建设（3000个左右）</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2016年出台措施，2018年底前完成</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E12386">
              <w:rPr>
                <w:rFonts w:hAnsi="宋体" w:hint="eastAsia"/>
                <w:sz w:val="24"/>
                <w:szCs w:val="24"/>
              </w:rPr>
              <w:t>教务处</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XM-2</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校企共建的生产性实训基地建设（1200个左右）</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2016年出台措施，2018年底前完成</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8437A9">
              <w:rPr>
                <w:rFonts w:hAnsi="宋体" w:hint="eastAsia"/>
                <w:sz w:val="24"/>
                <w:szCs w:val="24"/>
              </w:rPr>
              <w:t>实验</w:t>
            </w:r>
            <w:proofErr w:type="gramStart"/>
            <w:r w:rsidRPr="008437A9">
              <w:rPr>
                <w:rFonts w:hAnsi="宋体" w:hint="eastAsia"/>
                <w:sz w:val="24"/>
                <w:szCs w:val="24"/>
              </w:rPr>
              <w:t>实训与职业</w:t>
            </w:r>
            <w:proofErr w:type="gramEnd"/>
            <w:r w:rsidRPr="008437A9">
              <w:rPr>
                <w:rFonts w:hAnsi="宋体" w:hint="eastAsia"/>
                <w:sz w:val="24"/>
                <w:szCs w:val="24"/>
              </w:rPr>
              <w:t>技</w:t>
            </w:r>
            <w:r w:rsidRPr="004B43CA">
              <w:rPr>
                <w:rFonts w:hAnsi="宋体" w:hint="eastAsia"/>
                <w:sz w:val="24"/>
                <w:szCs w:val="24"/>
              </w:rPr>
              <w:t>能</w:t>
            </w:r>
            <w:r w:rsidRPr="008437A9">
              <w:rPr>
                <w:rFonts w:hAnsi="宋体" w:hint="eastAsia"/>
                <w:sz w:val="24"/>
                <w:szCs w:val="24"/>
              </w:rPr>
              <w:t>管理中心</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XM-3</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优质专科高等职业院校建设（200所左右）</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2016年出台措施，2018年底前完成</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83698B">
              <w:rPr>
                <w:rFonts w:hint="eastAsia"/>
                <w:color w:val="000000"/>
                <w:sz w:val="24"/>
              </w:rPr>
              <w:t>教务处</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XM-4</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“双师型”教师培养培训基地建设（500个左右）</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2018年底前完成</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F7565F">
              <w:rPr>
                <w:rFonts w:hAnsi="宋体" w:hint="eastAsia"/>
                <w:color w:val="000000"/>
                <w:sz w:val="24"/>
                <w:szCs w:val="24"/>
              </w:rPr>
              <w:t>人事处</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XM-6</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立项建设省级高等职业教育专业教学资源库（200个左右）和精品在线开放课程（1000门左右）</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持续推进，2018年完成</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A619D6">
              <w:rPr>
                <w:rFonts w:hAnsi="宋体" w:hint="eastAsia"/>
                <w:sz w:val="24"/>
                <w:szCs w:val="24"/>
              </w:rPr>
              <w:t>教务处</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XM-7</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建成一批职业能力培养虚拟仿真实训中心（50个左右）</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2018年底前完成</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3E4642">
              <w:rPr>
                <w:rFonts w:hAnsi="宋体" w:hint="eastAsia"/>
                <w:sz w:val="24"/>
                <w:szCs w:val="24"/>
              </w:rPr>
              <w:t>实验</w:t>
            </w:r>
            <w:proofErr w:type="gramStart"/>
            <w:r w:rsidRPr="003E4642">
              <w:rPr>
                <w:rFonts w:hAnsi="宋体" w:hint="eastAsia"/>
                <w:sz w:val="24"/>
                <w:szCs w:val="24"/>
              </w:rPr>
              <w:t>实训与职业</w:t>
            </w:r>
            <w:proofErr w:type="gramEnd"/>
            <w:r>
              <w:rPr>
                <w:rFonts w:hAnsi="宋体" w:hint="eastAsia"/>
                <w:sz w:val="24"/>
                <w:szCs w:val="24"/>
              </w:rPr>
              <w:t>技能</w:t>
            </w:r>
            <w:r w:rsidRPr="003E4642">
              <w:rPr>
                <w:rFonts w:hAnsi="宋体" w:hint="eastAsia"/>
                <w:sz w:val="24"/>
                <w:szCs w:val="24"/>
              </w:rPr>
              <w:t>管理中心</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XM-8</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建设一批骨干职业教育集团（180个左右）；遴选10个省份开展多元投入主体依法共建职业教育集团的改革试点</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2018年底前完成</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650AF">
              <w:rPr>
                <w:rFonts w:hAnsi="宋体" w:hint="eastAsia"/>
                <w:color w:val="000000"/>
                <w:kern w:val="0"/>
                <w:sz w:val="24"/>
              </w:rPr>
              <w:t>科技与校企合作处</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XM-10</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支持东中部地区高职院校（职教集团）对口支援西部职业院校；支援革命老区、西藏及四省藏区、新疆和集中连片特殊困难地区的专科高等职业院校提升办学基础能力和人才培养水平（400校次左右）</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2016年出台措施</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600453">
              <w:rPr>
                <w:rFonts w:hAnsi="宋体" w:hint="eastAsia"/>
                <w:sz w:val="24"/>
                <w:szCs w:val="24"/>
              </w:rPr>
              <w:t>政策研究室</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XM-15</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开展现代学徒制试点（500个左右），校企共建以现代学徒</w:t>
            </w:r>
            <w:proofErr w:type="gramStart"/>
            <w:r w:rsidRPr="001E1C2D">
              <w:rPr>
                <w:rFonts w:ascii="宋体" w:hAnsi="宋体"/>
                <w:kern w:val="0"/>
                <w:sz w:val="24"/>
              </w:rPr>
              <w:t>制培养</w:t>
            </w:r>
            <w:proofErr w:type="gramEnd"/>
            <w:r w:rsidRPr="001E1C2D">
              <w:rPr>
                <w:rFonts w:ascii="宋体" w:hAnsi="宋体"/>
                <w:kern w:val="0"/>
                <w:sz w:val="24"/>
              </w:rPr>
              <w:t>为主的特色学院</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2016年出台措施，2018年底前完成</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3E0263">
              <w:rPr>
                <w:rFonts w:hAnsi="宋体" w:hint="eastAsia"/>
                <w:sz w:val="24"/>
                <w:szCs w:val="24"/>
              </w:rPr>
              <w:t>建工学院</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XM-16</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以市场为导向多方共建应用技术协同创新中心（500个左右）</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2016年出台措施，2018年底前完成</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596E1C">
              <w:rPr>
                <w:rFonts w:hAnsi="宋体" w:hint="eastAsia"/>
                <w:sz w:val="24"/>
                <w:szCs w:val="24"/>
              </w:rPr>
              <w:t>科技与校企合作处</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XM-17</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与技艺大师、非物质文化遗产传承人等合</w:t>
            </w:r>
            <w:r w:rsidRPr="001E1C2D">
              <w:rPr>
                <w:rFonts w:ascii="宋体" w:hAnsi="宋体"/>
                <w:kern w:val="0"/>
                <w:sz w:val="24"/>
              </w:rPr>
              <w:lastRenderedPageBreak/>
              <w:t>作建立技能大师工作室（100个左右）</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lastRenderedPageBreak/>
              <w:t>2016年出台措施，</w:t>
            </w:r>
            <w:r w:rsidRPr="001E1C2D">
              <w:rPr>
                <w:rFonts w:ascii="宋体" w:hAnsi="宋体"/>
                <w:kern w:val="0"/>
                <w:sz w:val="24"/>
              </w:rPr>
              <w:lastRenderedPageBreak/>
              <w:t>2018年底前完成</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lastRenderedPageBreak/>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Pr>
                <w:rFonts w:hint="eastAsia"/>
                <w:sz w:val="24"/>
              </w:rPr>
              <w:t>传媒学院、设</w:t>
            </w:r>
            <w:r>
              <w:rPr>
                <w:rFonts w:hint="eastAsia"/>
                <w:sz w:val="24"/>
              </w:rPr>
              <w:lastRenderedPageBreak/>
              <w:t>计学院</w:t>
            </w:r>
          </w:p>
        </w:tc>
      </w:tr>
      <w:tr w:rsidR="002B55D1" w:rsidRPr="00130C17" w:rsidTr="00343EDA">
        <w:trPr>
          <w:trHeight w:val="454"/>
          <w:jc w:val="center"/>
        </w:trPr>
        <w:tc>
          <w:tcPr>
            <w:tcW w:w="80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lastRenderedPageBreak/>
              <w:t>XM-18</w:t>
            </w:r>
          </w:p>
        </w:tc>
        <w:tc>
          <w:tcPr>
            <w:tcW w:w="4500"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开发建设一批创新创业教育专门课程（群）</w:t>
            </w:r>
          </w:p>
        </w:tc>
        <w:tc>
          <w:tcPr>
            <w:tcW w:w="1991"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rPr>
                <w:rFonts w:ascii="宋体" w:hAnsi="宋体"/>
                <w:kern w:val="0"/>
                <w:sz w:val="24"/>
              </w:rPr>
            </w:pPr>
            <w:r w:rsidRPr="001E1C2D">
              <w:rPr>
                <w:rFonts w:ascii="宋体" w:hAnsi="宋体"/>
                <w:kern w:val="0"/>
                <w:sz w:val="24"/>
              </w:rPr>
              <w:t>2018年底前完成</w:t>
            </w:r>
          </w:p>
        </w:tc>
        <w:tc>
          <w:tcPr>
            <w:tcW w:w="606"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sidRPr="001E1C2D">
              <w:rPr>
                <w:rFonts w:ascii="宋体" w:hAnsi="宋体"/>
                <w:kern w:val="0"/>
                <w:sz w:val="24"/>
              </w:rPr>
              <w:t>是</w:t>
            </w:r>
          </w:p>
        </w:tc>
        <w:tc>
          <w:tcPr>
            <w:tcW w:w="1517" w:type="dxa"/>
            <w:tcBorders>
              <w:top w:val="single" w:sz="4" w:space="0" w:color="auto"/>
              <w:left w:val="single" w:sz="4" w:space="0" w:color="auto"/>
              <w:bottom w:val="single" w:sz="4" w:space="0" w:color="auto"/>
              <w:right w:val="single" w:sz="4" w:space="0" w:color="auto"/>
            </w:tcBorders>
            <w:vAlign w:val="center"/>
          </w:tcPr>
          <w:p w:rsidR="002B55D1" w:rsidRPr="001E1C2D" w:rsidRDefault="002B55D1" w:rsidP="002B55D1">
            <w:pPr>
              <w:widowControl/>
              <w:snapToGrid w:val="0"/>
              <w:spacing w:beforeLines="18" w:before="56" w:afterLines="18" w:after="56" w:line="380" w:lineRule="exact"/>
              <w:jc w:val="center"/>
              <w:rPr>
                <w:rFonts w:ascii="宋体" w:hAnsi="宋体"/>
                <w:kern w:val="0"/>
                <w:sz w:val="24"/>
              </w:rPr>
            </w:pPr>
            <w:r>
              <w:rPr>
                <w:rFonts w:ascii="宋体" w:hAnsi="宋体"/>
                <w:kern w:val="0"/>
                <w:sz w:val="24"/>
              </w:rPr>
              <w:t>招就处</w:t>
            </w:r>
            <w:r>
              <w:rPr>
                <w:rFonts w:ascii="宋体" w:hAnsi="宋体" w:hint="eastAsia"/>
                <w:kern w:val="0"/>
                <w:sz w:val="24"/>
              </w:rPr>
              <w:t>（</w:t>
            </w:r>
            <w:r w:rsidRPr="00E74CE9">
              <w:rPr>
                <w:rFonts w:hAnsi="宋体" w:hint="eastAsia"/>
                <w:sz w:val="24"/>
                <w:szCs w:val="24"/>
              </w:rPr>
              <w:t>大学生就业与素质教育中心</w:t>
            </w:r>
            <w:r>
              <w:rPr>
                <w:rFonts w:ascii="宋体" w:hAnsi="宋体" w:hint="eastAsia"/>
                <w:kern w:val="0"/>
                <w:sz w:val="24"/>
              </w:rPr>
              <w:t>）</w:t>
            </w:r>
          </w:p>
        </w:tc>
      </w:tr>
    </w:tbl>
    <w:p w:rsidR="002B55D1" w:rsidRDefault="002B55D1" w:rsidP="002B55D1"/>
    <w:p w:rsidR="00CD0548" w:rsidRPr="002B55D1" w:rsidRDefault="00CD0548"/>
    <w:sectPr w:rsidR="00CD0548" w:rsidRPr="002B55D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C8" w:rsidRDefault="005602C8">
      <w:r>
        <w:separator/>
      </w:r>
    </w:p>
  </w:endnote>
  <w:endnote w:type="continuationSeparator" w:id="0">
    <w:p w:rsidR="005602C8" w:rsidRDefault="0056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D1" w:rsidRPr="004F6FD5" w:rsidRDefault="002B55D1" w:rsidP="004556AA">
    <w:pPr>
      <w:pStyle w:val="a3"/>
      <w:framePr w:wrap="around" w:vAnchor="text" w:hAnchor="margin" w:xAlign="center" w:y="1"/>
      <w:rPr>
        <w:rStyle w:val="a4"/>
        <w:sz w:val="21"/>
        <w:szCs w:val="21"/>
      </w:rPr>
    </w:pPr>
    <w:r>
      <w:rPr>
        <w:rStyle w:val="a4"/>
        <w:sz w:val="21"/>
        <w:szCs w:val="21"/>
      </w:rPr>
      <w:t xml:space="preserve">— </w:t>
    </w:r>
    <w:r w:rsidRPr="004F6FD5">
      <w:rPr>
        <w:rStyle w:val="a4"/>
        <w:sz w:val="21"/>
        <w:szCs w:val="21"/>
      </w:rPr>
      <w:fldChar w:fldCharType="begin"/>
    </w:r>
    <w:r w:rsidRPr="004F6FD5">
      <w:rPr>
        <w:rStyle w:val="a4"/>
        <w:sz w:val="21"/>
        <w:szCs w:val="21"/>
      </w:rPr>
      <w:instrText xml:space="preserve">PAGE  </w:instrText>
    </w:r>
    <w:r w:rsidRPr="004F6FD5">
      <w:rPr>
        <w:rStyle w:val="a4"/>
        <w:sz w:val="21"/>
        <w:szCs w:val="21"/>
      </w:rPr>
      <w:fldChar w:fldCharType="separate"/>
    </w:r>
    <w:r w:rsidR="003A4E0D">
      <w:rPr>
        <w:rStyle w:val="a4"/>
        <w:noProof/>
        <w:sz w:val="21"/>
        <w:szCs w:val="21"/>
      </w:rPr>
      <w:t>1</w:t>
    </w:r>
    <w:r w:rsidRPr="004F6FD5">
      <w:rPr>
        <w:rStyle w:val="a4"/>
        <w:sz w:val="21"/>
        <w:szCs w:val="21"/>
      </w:rPr>
      <w:fldChar w:fldCharType="end"/>
    </w:r>
    <w:r>
      <w:rPr>
        <w:rStyle w:val="a4"/>
        <w:sz w:val="21"/>
        <w:szCs w:val="21"/>
      </w:rPr>
      <w:t xml:space="preserve"> —</w:t>
    </w:r>
  </w:p>
  <w:p w:rsidR="002B55D1" w:rsidRDefault="002B55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C8" w:rsidRDefault="005602C8">
      <w:r>
        <w:separator/>
      </w:r>
    </w:p>
  </w:footnote>
  <w:footnote w:type="continuationSeparator" w:id="0">
    <w:p w:rsidR="005602C8" w:rsidRDefault="00560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96"/>
    <w:rsid w:val="002B55D1"/>
    <w:rsid w:val="003A4E0D"/>
    <w:rsid w:val="005602C8"/>
    <w:rsid w:val="006E7097"/>
    <w:rsid w:val="00910C0E"/>
    <w:rsid w:val="00A43D96"/>
    <w:rsid w:val="00AC4735"/>
    <w:rsid w:val="00CD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next w:val="a"/>
    <w:link w:val="4Char"/>
    <w:qFormat/>
    <w:rsid w:val="002B55D1"/>
    <w:pPr>
      <w:keepNext/>
      <w:keepLines/>
      <w:spacing w:before="280" w:after="290" w:line="374"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2B55D1"/>
    <w:rPr>
      <w:rFonts w:ascii="Arial" w:eastAsia="黑体" w:hAnsi="Arial" w:cs="Arial"/>
      <w:b/>
      <w:bCs/>
      <w:sz w:val="28"/>
      <w:szCs w:val="28"/>
    </w:rPr>
  </w:style>
  <w:style w:type="paragraph" w:styleId="a3">
    <w:name w:val="footer"/>
    <w:basedOn w:val="a"/>
    <w:link w:val="Char"/>
    <w:rsid w:val="002B55D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2B55D1"/>
    <w:rPr>
      <w:rFonts w:ascii="Times New Roman" w:eastAsia="宋体" w:hAnsi="Times New Roman" w:cs="Times New Roman"/>
      <w:sz w:val="18"/>
      <w:szCs w:val="18"/>
    </w:rPr>
  </w:style>
  <w:style w:type="character" w:styleId="a4">
    <w:name w:val="page number"/>
    <w:rsid w:val="002B55D1"/>
    <w:rPr>
      <w:rFonts w:cs="Times New Roman"/>
    </w:rPr>
  </w:style>
  <w:style w:type="paragraph" w:styleId="a5">
    <w:name w:val="header"/>
    <w:basedOn w:val="a"/>
    <w:link w:val="Char0"/>
    <w:uiPriority w:val="99"/>
    <w:unhideWhenUsed/>
    <w:rsid w:val="003A4E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A4E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next w:val="a"/>
    <w:link w:val="4Char"/>
    <w:qFormat/>
    <w:rsid w:val="002B55D1"/>
    <w:pPr>
      <w:keepNext/>
      <w:keepLines/>
      <w:spacing w:before="280" w:after="290" w:line="374"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2B55D1"/>
    <w:rPr>
      <w:rFonts w:ascii="Arial" w:eastAsia="黑体" w:hAnsi="Arial" w:cs="Arial"/>
      <w:b/>
      <w:bCs/>
      <w:sz w:val="28"/>
      <w:szCs w:val="28"/>
    </w:rPr>
  </w:style>
  <w:style w:type="paragraph" w:styleId="a3">
    <w:name w:val="footer"/>
    <w:basedOn w:val="a"/>
    <w:link w:val="Char"/>
    <w:rsid w:val="002B55D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2B55D1"/>
    <w:rPr>
      <w:rFonts w:ascii="Times New Roman" w:eastAsia="宋体" w:hAnsi="Times New Roman" w:cs="Times New Roman"/>
      <w:sz w:val="18"/>
      <w:szCs w:val="18"/>
    </w:rPr>
  </w:style>
  <w:style w:type="character" w:styleId="a4">
    <w:name w:val="page number"/>
    <w:rsid w:val="002B55D1"/>
    <w:rPr>
      <w:rFonts w:cs="Times New Roman"/>
    </w:rPr>
  </w:style>
  <w:style w:type="paragraph" w:styleId="a5">
    <w:name w:val="header"/>
    <w:basedOn w:val="a"/>
    <w:link w:val="Char0"/>
    <w:uiPriority w:val="99"/>
    <w:unhideWhenUsed/>
    <w:rsid w:val="003A4E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A4E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401</Words>
  <Characters>2291</Characters>
  <Application>Microsoft Office Word</Application>
  <DocSecurity>0</DocSecurity>
  <Lines>19</Lines>
  <Paragraphs>5</Paragraphs>
  <ScaleCrop>false</ScaleCrop>
  <Company>Microsoft</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孙亚峰(10454)</cp:lastModifiedBy>
  <cp:revision>7</cp:revision>
  <dcterms:created xsi:type="dcterms:W3CDTF">2017-11-28T03:40:00Z</dcterms:created>
  <dcterms:modified xsi:type="dcterms:W3CDTF">2017-11-29T05:49:00Z</dcterms:modified>
</cp:coreProperties>
</file>